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E" w:rsidRPr="00447515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FD7F7E" w:rsidRPr="00447515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FD7F7E" w:rsidRPr="00447515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государственных программ Калужской области</w:t>
      </w:r>
    </w:p>
    <w:p w:rsidR="00FD7F7E" w:rsidRPr="00447515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FD7F7E" w:rsidRPr="00447515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F7E" w:rsidRPr="00447515" w:rsidRDefault="00FD7F7E" w:rsidP="00FD7F7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Основные результаты реализации государственных программ Калужской области в 2014 году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 году в Калужской области реализовывалось 25 государственных программ Калужской области, из них в составе 19 государственных программ Калужской области реализовывались 85 подпрограмм. 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государственных программ Калужской области, которые направлены: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на формирование «нового качества жизни» составило 16 государственных программ (57 подпрограмм);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на инновационное развитие и модернизацию экономики - 9 государственных программ (28 подпрограмм).  </w:t>
      </w:r>
    </w:p>
    <w:p w:rsidR="00FD7F7E" w:rsidRPr="00447515" w:rsidRDefault="00FD7F7E" w:rsidP="00FD7F7E">
      <w:pPr>
        <w:pStyle w:val="1"/>
        <w:ind w:left="0" w:firstLine="720"/>
        <w:jc w:val="both"/>
        <w:rPr>
          <w:szCs w:val="26"/>
          <w:lang w:eastAsia="ru-RU"/>
        </w:rPr>
      </w:pPr>
      <w:r w:rsidRPr="00447515">
        <w:rPr>
          <w:szCs w:val="26"/>
        </w:rPr>
        <w:t>В рамках единой социально-экономической политики для решения задач регионального и (или) муниципального уровней в рамках государственных программ Российской Федерации финансирование осуществлялось по 16 государственным программ Российской Федерации, из них на инновационное развитие и модернизацию экономики привлекались средства федерального бюджета по 6 государственным программам Калужской области.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результаты реализации государственных программ Калужской области в 2014 году:</w:t>
      </w:r>
    </w:p>
    <w:p w:rsidR="00FD7F7E" w:rsidRPr="00447515" w:rsidRDefault="00FD7F7E" w:rsidP="00FD7F7E">
      <w:pPr>
        <w:pStyle w:val="a3"/>
        <w:numPr>
          <w:ilvl w:val="0"/>
          <w:numId w:val="14"/>
        </w:numPr>
        <w:jc w:val="both"/>
        <w:rPr>
          <w:b/>
          <w:i/>
          <w:sz w:val="26"/>
          <w:szCs w:val="26"/>
        </w:rPr>
      </w:pPr>
      <w:r w:rsidRPr="00447515">
        <w:rPr>
          <w:b/>
          <w:i/>
          <w:sz w:val="26"/>
          <w:szCs w:val="26"/>
        </w:rPr>
        <w:t xml:space="preserve"> «Новое качество жизни»: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численность населения  по сравнению с 2013 годом увеличилась на 6 тыс. человек и составила 1 010,5 тыс. человек (уровень 2011 года) </w:t>
      </w:r>
      <w:r w:rsidRPr="00447515">
        <w:rPr>
          <w:color w:val="000000" w:themeColor="text1"/>
          <w:sz w:val="26"/>
          <w:szCs w:val="26"/>
          <w:vertAlign w:val="superscript"/>
        </w:rPr>
        <w:t>*)</w:t>
      </w:r>
      <w:r w:rsidRPr="00447515">
        <w:rPr>
          <w:color w:val="000000" w:themeColor="text1"/>
          <w:sz w:val="26"/>
          <w:szCs w:val="26"/>
        </w:rPr>
        <w:t>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число зарегистрированных рождений по сравнению с 2013 годом </w:t>
      </w:r>
      <w:proofErr w:type="gramStart"/>
      <w:r w:rsidRPr="00447515">
        <w:rPr>
          <w:color w:val="000000" w:themeColor="text1"/>
          <w:sz w:val="26"/>
          <w:szCs w:val="26"/>
        </w:rPr>
        <w:t>увеличилось на 77 детей и составило</w:t>
      </w:r>
      <w:proofErr w:type="gramEnd"/>
      <w:r w:rsidRPr="00447515">
        <w:rPr>
          <w:color w:val="000000" w:themeColor="text1"/>
          <w:sz w:val="26"/>
          <w:szCs w:val="26"/>
        </w:rPr>
        <w:t xml:space="preserve"> 11882 ребенка;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 xml:space="preserve"> «Здравоохранение»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обеспечен ввод новых объектов для размещения государственных учреждений здравоохранения,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 областной инфекционной больницы на 125 коек в г. Калуге;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педиатрического отделения детской городской поликлиники  в микрорайоне «</w:t>
      </w:r>
      <w:proofErr w:type="spellStart"/>
      <w:r w:rsidRPr="00447515">
        <w:rPr>
          <w:color w:val="000000" w:themeColor="text1"/>
          <w:sz w:val="26"/>
          <w:szCs w:val="26"/>
        </w:rPr>
        <w:t>Правгород</w:t>
      </w:r>
      <w:proofErr w:type="spellEnd"/>
      <w:r w:rsidRPr="00447515">
        <w:rPr>
          <w:color w:val="000000" w:themeColor="text1"/>
          <w:sz w:val="26"/>
          <w:szCs w:val="26"/>
        </w:rPr>
        <w:t>» в г. Калуге;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 офиса врача общей практики в </w:t>
      </w:r>
      <w:proofErr w:type="gramStart"/>
      <w:r w:rsidRPr="00447515">
        <w:rPr>
          <w:color w:val="000000" w:themeColor="text1"/>
          <w:sz w:val="26"/>
          <w:szCs w:val="26"/>
        </w:rPr>
        <w:t>микрорайоне</w:t>
      </w:r>
      <w:proofErr w:type="gramEnd"/>
      <w:r w:rsidRPr="00447515">
        <w:rPr>
          <w:color w:val="000000" w:themeColor="text1"/>
          <w:sz w:val="26"/>
          <w:szCs w:val="26"/>
        </w:rPr>
        <w:t xml:space="preserve"> «</w:t>
      </w:r>
      <w:proofErr w:type="spellStart"/>
      <w:r w:rsidRPr="00447515">
        <w:rPr>
          <w:color w:val="000000" w:themeColor="text1"/>
          <w:sz w:val="26"/>
          <w:szCs w:val="26"/>
        </w:rPr>
        <w:t>Правгород</w:t>
      </w:r>
      <w:proofErr w:type="spellEnd"/>
      <w:r w:rsidRPr="00447515">
        <w:rPr>
          <w:color w:val="000000" w:themeColor="text1"/>
          <w:sz w:val="26"/>
          <w:szCs w:val="26"/>
        </w:rPr>
        <w:t>» в г. Калуге;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женской консультации в г. </w:t>
      </w:r>
      <w:proofErr w:type="spellStart"/>
      <w:r w:rsidRPr="00447515">
        <w:rPr>
          <w:color w:val="000000" w:themeColor="text1"/>
          <w:sz w:val="26"/>
          <w:szCs w:val="26"/>
        </w:rPr>
        <w:t>Белоусово</w:t>
      </w:r>
      <w:proofErr w:type="spellEnd"/>
      <w:r w:rsidRPr="00447515">
        <w:rPr>
          <w:color w:val="000000" w:themeColor="text1"/>
          <w:sz w:val="26"/>
          <w:szCs w:val="26"/>
        </w:rPr>
        <w:t xml:space="preserve">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детской поликлиники в г. </w:t>
      </w:r>
      <w:proofErr w:type="spellStart"/>
      <w:r w:rsidRPr="00447515">
        <w:rPr>
          <w:color w:val="000000" w:themeColor="text1"/>
          <w:sz w:val="26"/>
          <w:szCs w:val="26"/>
        </w:rPr>
        <w:t>Белоусово</w:t>
      </w:r>
      <w:proofErr w:type="spellEnd"/>
      <w:r w:rsidRPr="00447515">
        <w:rPr>
          <w:color w:val="000000" w:themeColor="text1"/>
          <w:sz w:val="26"/>
          <w:szCs w:val="26"/>
        </w:rPr>
        <w:t>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spellStart"/>
      <w:r w:rsidRPr="00447515">
        <w:rPr>
          <w:color w:val="000000" w:themeColor="text1"/>
          <w:sz w:val="26"/>
          <w:szCs w:val="26"/>
        </w:rPr>
        <w:t>фельдшерско</w:t>
      </w:r>
      <w:proofErr w:type="spellEnd"/>
      <w:r w:rsidRPr="00447515">
        <w:rPr>
          <w:color w:val="000000" w:themeColor="text1"/>
          <w:sz w:val="26"/>
          <w:szCs w:val="26"/>
        </w:rPr>
        <w:t xml:space="preserve">–акушерского пункта на станции Тихонова Пустынь г. Калуги;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spellStart"/>
      <w:r w:rsidRPr="00447515">
        <w:rPr>
          <w:color w:val="000000" w:themeColor="text1"/>
          <w:sz w:val="26"/>
          <w:szCs w:val="26"/>
        </w:rPr>
        <w:t>фельдшерско</w:t>
      </w:r>
      <w:proofErr w:type="spellEnd"/>
      <w:r w:rsidRPr="00447515">
        <w:rPr>
          <w:color w:val="000000" w:themeColor="text1"/>
          <w:sz w:val="26"/>
          <w:szCs w:val="26"/>
        </w:rPr>
        <w:t xml:space="preserve">–акушерского пункта в </w:t>
      </w:r>
      <w:proofErr w:type="gramStart"/>
      <w:r w:rsidRPr="00447515">
        <w:rPr>
          <w:color w:val="000000" w:themeColor="text1"/>
          <w:sz w:val="26"/>
          <w:szCs w:val="26"/>
        </w:rPr>
        <w:t>микрорайоне</w:t>
      </w:r>
      <w:proofErr w:type="gramEnd"/>
      <w:r w:rsidRPr="00447515">
        <w:rPr>
          <w:color w:val="000000" w:themeColor="text1"/>
          <w:sz w:val="26"/>
          <w:szCs w:val="26"/>
        </w:rPr>
        <w:t xml:space="preserve"> Ромодановские дворики               г. Калуги;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продолжена работа по формированию травматологических центров, в том числе для пострадавших </w:t>
      </w:r>
      <w:r w:rsidRPr="00447515">
        <w:rPr>
          <w:sz w:val="26"/>
          <w:szCs w:val="26"/>
        </w:rPr>
        <w:t>при дорожно-транспортных происшествиях:</w:t>
      </w:r>
      <w:r w:rsidRPr="00447515">
        <w:rPr>
          <w:color w:val="000000" w:themeColor="text1"/>
          <w:sz w:val="26"/>
          <w:szCs w:val="26"/>
        </w:rPr>
        <w:t xml:space="preserve">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>созданы</w:t>
      </w:r>
      <w:proofErr w:type="gramEnd"/>
      <w:r w:rsidRPr="00447515">
        <w:rPr>
          <w:color w:val="000000" w:themeColor="text1"/>
          <w:sz w:val="26"/>
          <w:szCs w:val="26"/>
        </w:rPr>
        <w:t xml:space="preserve"> </w:t>
      </w:r>
      <w:proofErr w:type="spellStart"/>
      <w:r w:rsidRPr="00447515">
        <w:rPr>
          <w:color w:val="000000" w:themeColor="text1"/>
          <w:sz w:val="26"/>
          <w:szCs w:val="26"/>
        </w:rPr>
        <w:t>травмцентры</w:t>
      </w:r>
      <w:proofErr w:type="spellEnd"/>
      <w:r w:rsidRPr="00447515">
        <w:rPr>
          <w:color w:val="000000" w:themeColor="text1"/>
          <w:sz w:val="26"/>
          <w:szCs w:val="26"/>
        </w:rPr>
        <w:t xml:space="preserve"> 3-го уровня на трассе А-101 на базе центральных районных больниц в г. Спас-Деменск,  г. Медынь, г. Таруса;  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 xml:space="preserve">проведено дооснащение </w:t>
      </w:r>
      <w:proofErr w:type="spellStart"/>
      <w:r w:rsidRPr="00447515">
        <w:rPr>
          <w:color w:val="000000" w:themeColor="text1"/>
          <w:sz w:val="26"/>
          <w:szCs w:val="26"/>
        </w:rPr>
        <w:t>травмцентров</w:t>
      </w:r>
      <w:proofErr w:type="spellEnd"/>
      <w:r w:rsidRPr="00447515">
        <w:rPr>
          <w:color w:val="000000" w:themeColor="text1"/>
          <w:sz w:val="26"/>
          <w:szCs w:val="26"/>
        </w:rPr>
        <w:t xml:space="preserve"> в г. Калуге (БСМП,  областная больница, детская областная больница), г. Сухиничи, г. Малоярославец, п. Бабынино;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обеспечено укрепление материально-технической базы государственных учреждений здравоохранения, в том числе </w:t>
      </w:r>
      <w:proofErr w:type="gramStart"/>
      <w:r w:rsidRPr="00447515">
        <w:rPr>
          <w:color w:val="000000" w:themeColor="text1"/>
          <w:sz w:val="26"/>
          <w:szCs w:val="26"/>
        </w:rPr>
        <w:t>для</w:t>
      </w:r>
      <w:proofErr w:type="gramEnd"/>
      <w:r w:rsidRPr="00447515">
        <w:rPr>
          <w:color w:val="000000" w:themeColor="text1"/>
          <w:sz w:val="26"/>
          <w:szCs w:val="26"/>
        </w:rPr>
        <w:t>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областного онкологического диспансера приобретены магнитно-резонансный томограф, томограф компьютерный, ангиографический комплекс, цифровой </w:t>
      </w:r>
      <w:proofErr w:type="spellStart"/>
      <w:r w:rsidRPr="00447515">
        <w:rPr>
          <w:color w:val="000000" w:themeColor="text1"/>
          <w:sz w:val="26"/>
          <w:szCs w:val="26"/>
        </w:rPr>
        <w:t>мамографический</w:t>
      </w:r>
      <w:proofErr w:type="spellEnd"/>
      <w:r w:rsidRPr="00447515">
        <w:rPr>
          <w:color w:val="000000" w:themeColor="text1"/>
          <w:sz w:val="26"/>
          <w:szCs w:val="26"/>
        </w:rPr>
        <w:t xml:space="preserve"> комплекс, горизонтальная стереотаксическая система для </w:t>
      </w:r>
      <w:r w:rsidRPr="00447515">
        <w:rPr>
          <w:color w:val="000000" w:themeColor="text1"/>
          <w:sz w:val="26"/>
          <w:szCs w:val="26"/>
        </w:rPr>
        <w:lastRenderedPageBreak/>
        <w:t>биопсии молочной железы, система радиотерапевтическая, комплекс цифровой рентгенодиагностический телеуправляемый.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областной туберкулезной больницы приобретены компьютерный томограф, аппарат рентгеновский стационарный  на 3 рабочих места, 2 передвижных </w:t>
      </w:r>
      <w:proofErr w:type="spellStart"/>
      <w:r w:rsidRPr="00447515">
        <w:rPr>
          <w:color w:val="000000" w:themeColor="text1"/>
          <w:sz w:val="26"/>
          <w:szCs w:val="26"/>
        </w:rPr>
        <w:t>флюорографа</w:t>
      </w:r>
      <w:proofErr w:type="spellEnd"/>
      <w:r w:rsidRPr="00447515">
        <w:rPr>
          <w:color w:val="000000" w:themeColor="text1"/>
          <w:sz w:val="26"/>
          <w:szCs w:val="26"/>
        </w:rPr>
        <w:t xml:space="preserve">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 xml:space="preserve">центральных районных больниц в г. Боровск, г. Киров, г. Козельск,                                  г. Малоярославец, г. Спас-Деменск, г. Кондрово, п. Бабынино приобретены передвижные </w:t>
      </w:r>
      <w:proofErr w:type="spellStart"/>
      <w:r w:rsidRPr="00447515">
        <w:rPr>
          <w:color w:val="000000" w:themeColor="text1"/>
          <w:sz w:val="26"/>
          <w:szCs w:val="26"/>
        </w:rPr>
        <w:t>флюорографы</w:t>
      </w:r>
      <w:proofErr w:type="spellEnd"/>
      <w:r w:rsidRPr="00447515">
        <w:rPr>
          <w:color w:val="000000" w:themeColor="text1"/>
          <w:sz w:val="26"/>
          <w:szCs w:val="26"/>
        </w:rPr>
        <w:t xml:space="preserve">; 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обеспечено включение в территориальную программу государственных гарантий  7-ми  негосударственных медицинских организаций;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оказана социальная поддержка  медицинским работникам, в том числе через: компенсацию расходов за </w:t>
      </w:r>
      <w:proofErr w:type="spellStart"/>
      <w:r w:rsidRPr="00447515">
        <w:rPr>
          <w:color w:val="000000" w:themeColor="text1"/>
          <w:sz w:val="26"/>
          <w:szCs w:val="26"/>
        </w:rPr>
        <w:t>найм</w:t>
      </w:r>
      <w:proofErr w:type="spellEnd"/>
      <w:r w:rsidRPr="00447515">
        <w:rPr>
          <w:color w:val="000000" w:themeColor="text1"/>
          <w:sz w:val="26"/>
          <w:szCs w:val="26"/>
        </w:rPr>
        <w:t xml:space="preserve"> жилых помещений, выплату части процентной ставки по ипотечным кредитам (108 медицинских работников), поддержку молодых специалистов, специалистов по программе «Земский доктор» (9 медицинских работника);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продолжена работа по обеспечению укомплектованности учреждений здравоохранения  специалистами,  по повышению квалификации врачей,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426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направлено на обучение: в медицинские вузы за счет средств федерального бюджета – 142 чел., в интернатуру - 92 молодых врача, в ординатуру - 16 врачей, на курсах повышения квалификации - 820 врачей, в том числе 127 врачей прошли профессиональную переподготовку;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«Образование»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обеспечен охват всеми формами дошкольного образования 96,3 % детского населения в </w:t>
      </w:r>
      <w:proofErr w:type="gramStart"/>
      <w:r w:rsidRPr="00447515">
        <w:rPr>
          <w:color w:val="000000" w:themeColor="text1"/>
          <w:sz w:val="26"/>
          <w:szCs w:val="26"/>
        </w:rPr>
        <w:t>возрасте</w:t>
      </w:r>
      <w:proofErr w:type="gramEnd"/>
      <w:r w:rsidRPr="00447515">
        <w:rPr>
          <w:color w:val="000000" w:themeColor="text1"/>
          <w:sz w:val="26"/>
          <w:szCs w:val="26"/>
        </w:rPr>
        <w:t xml:space="preserve"> от 0 до 7,5 лет или 47,2 тыс. детей, из них в возрасте от 3 до 7,5 лет  или 39,9 тыс. детей - 100 % от желающих посещать дошкольные образовательные организации;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 xml:space="preserve">открыто 2234 новых места для детей дошкольного возраста в том числе: 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 xml:space="preserve">сформированы новые мощности в: г. Калуге (370 мест) г. Обнинске (200 мест), с. </w:t>
      </w:r>
      <w:proofErr w:type="spellStart"/>
      <w:r w:rsidRPr="00447515">
        <w:rPr>
          <w:color w:val="000000" w:themeColor="text1"/>
          <w:sz w:val="26"/>
          <w:szCs w:val="26"/>
        </w:rPr>
        <w:t>Износки</w:t>
      </w:r>
      <w:proofErr w:type="spellEnd"/>
      <w:r w:rsidRPr="00447515">
        <w:rPr>
          <w:color w:val="000000" w:themeColor="text1"/>
          <w:sz w:val="26"/>
          <w:szCs w:val="26"/>
        </w:rPr>
        <w:t xml:space="preserve"> (110 мест),  г. Кирове (155 мест), г. </w:t>
      </w:r>
      <w:proofErr w:type="spellStart"/>
      <w:r w:rsidRPr="00447515">
        <w:rPr>
          <w:color w:val="000000" w:themeColor="text1"/>
          <w:sz w:val="26"/>
          <w:szCs w:val="26"/>
        </w:rPr>
        <w:t>Ермолино</w:t>
      </w:r>
      <w:proofErr w:type="spellEnd"/>
      <w:r w:rsidRPr="00447515">
        <w:rPr>
          <w:color w:val="000000" w:themeColor="text1"/>
          <w:sz w:val="26"/>
          <w:szCs w:val="26"/>
        </w:rPr>
        <w:t xml:space="preserve"> (100 мест), пос. </w:t>
      </w:r>
      <w:proofErr w:type="spellStart"/>
      <w:r w:rsidRPr="00447515">
        <w:rPr>
          <w:color w:val="000000" w:themeColor="text1"/>
          <w:sz w:val="26"/>
          <w:szCs w:val="26"/>
        </w:rPr>
        <w:t>Кабицыно</w:t>
      </w:r>
      <w:proofErr w:type="spellEnd"/>
      <w:r w:rsidRPr="00447515">
        <w:rPr>
          <w:color w:val="000000" w:themeColor="text1"/>
          <w:sz w:val="26"/>
          <w:szCs w:val="26"/>
        </w:rPr>
        <w:t xml:space="preserve"> Боровского района (140 мест),  г. Боровск (175 мест), г. Людиново (175 мест), с. </w:t>
      </w:r>
      <w:proofErr w:type="spellStart"/>
      <w:r w:rsidRPr="00447515">
        <w:rPr>
          <w:color w:val="000000" w:themeColor="text1"/>
          <w:sz w:val="26"/>
          <w:szCs w:val="26"/>
        </w:rPr>
        <w:t>Трубино</w:t>
      </w:r>
      <w:proofErr w:type="spellEnd"/>
      <w:r w:rsidRPr="00447515">
        <w:rPr>
          <w:color w:val="000000" w:themeColor="text1"/>
          <w:sz w:val="26"/>
          <w:szCs w:val="26"/>
        </w:rPr>
        <w:t xml:space="preserve"> Жуковском районе (60 мест), г. </w:t>
      </w:r>
      <w:proofErr w:type="spellStart"/>
      <w:r w:rsidRPr="00447515">
        <w:rPr>
          <w:color w:val="000000" w:themeColor="text1"/>
          <w:sz w:val="26"/>
          <w:szCs w:val="26"/>
        </w:rPr>
        <w:t>Белоусово</w:t>
      </w:r>
      <w:proofErr w:type="spellEnd"/>
      <w:r w:rsidRPr="00447515">
        <w:rPr>
          <w:color w:val="000000" w:themeColor="text1"/>
          <w:sz w:val="26"/>
          <w:szCs w:val="26"/>
        </w:rPr>
        <w:t xml:space="preserve"> (50 мест); 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 xml:space="preserve">модернизированы существующие, в том числе за счет эффективного использования помещений (579 мест); 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открыты частные детские сады в г. Калуге (60 мест), г. Боровске (60 мест).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удельный вес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составил 90 %;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удовлетворенность населения качеством предоставляемых образовательных услуг составила 65 %;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создан Ресурсный центр (многофункциональный центр прикладных квалификаций) в области строительства на базе ГБОУ СПО «Коммунально-строительный техникум»;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доля </w:t>
      </w:r>
      <w:proofErr w:type="gramStart"/>
      <w:r w:rsidRPr="00447515">
        <w:rPr>
          <w:color w:val="000000" w:themeColor="text1"/>
          <w:sz w:val="26"/>
          <w:szCs w:val="26"/>
        </w:rPr>
        <w:t>выпускников</w:t>
      </w:r>
      <w:proofErr w:type="gramEnd"/>
      <w:r w:rsidRPr="00447515">
        <w:rPr>
          <w:color w:val="000000" w:themeColor="text1"/>
          <w:sz w:val="26"/>
          <w:szCs w:val="26"/>
        </w:rPr>
        <w:t xml:space="preserve"> не сдавших ЕГЭ в общей численности выпускников государственных (муниципальных) общеобразовательных учреждений» составило                1,1 %,  что лучше показателя 2013 года на 31,3 %;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суммарная протяженность маршрутов школьного автобуса возросла более чем на 3 тыс. км и составила 26,3 тыс. км;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lastRenderedPageBreak/>
        <w:t>увеличился удельный вес детей от 7 до 17 лет, охваченных всеми формами отдыха и оздоровления, в общей численности детей от 7 до 17 лет с 93 % в 2013 году до 93,5 % в 2014 году;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4297 пожилых граждан прошли обучение современным информационным технологиям и навыкам пользования компьютером;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«Социальная защита»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предоставлена социальная поддержка 577,4 тыс. граждан (с членами семей), или 58 % от общей численности населения </w:t>
      </w:r>
      <w:r w:rsidRPr="00447515">
        <w:rPr>
          <w:sz w:val="26"/>
          <w:szCs w:val="26"/>
        </w:rPr>
        <w:t>Калужской</w:t>
      </w:r>
      <w:r w:rsidRPr="00447515">
        <w:rPr>
          <w:color w:val="000000" w:themeColor="text1"/>
          <w:sz w:val="26"/>
          <w:szCs w:val="26"/>
        </w:rPr>
        <w:t xml:space="preserve"> области, в том числе по оплате за жилищно-коммунальные услуги - 369 тыс. граждан (с членами их семей) или 37 % от общей численности населения </w:t>
      </w:r>
      <w:r w:rsidRPr="00447515">
        <w:rPr>
          <w:sz w:val="26"/>
          <w:szCs w:val="26"/>
        </w:rPr>
        <w:t>Калужской</w:t>
      </w:r>
      <w:r w:rsidRPr="00447515">
        <w:rPr>
          <w:color w:val="000000" w:themeColor="text1"/>
          <w:sz w:val="26"/>
          <w:szCs w:val="26"/>
        </w:rPr>
        <w:t xml:space="preserve">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предоставлены за счет бюджетных источников социальные услуги 167,5 тыс. пожилых людей, инвалидов и граждан, попавших в трудную жизненную ситуацию, дополнительно с привлечением волонтеров – 6,8 тыс. человек, в том числе на дому – 2,68 тыс. человек, в рамках акций – 4,15 тыс. человек;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организовано в 14-ти </w:t>
      </w:r>
      <w:proofErr w:type="gramStart"/>
      <w:r w:rsidRPr="00447515">
        <w:rPr>
          <w:color w:val="000000" w:themeColor="text1"/>
          <w:sz w:val="26"/>
          <w:szCs w:val="26"/>
        </w:rPr>
        <w:t>учреждениях</w:t>
      </w:r>
      <w:proofErr w:type="gramEnd"/>
      <w:r w:rsidRPr="00447515">
        <w:rPr>
          <w:color w:val="000000" w:themeColor="text1"/>
          <w:sz w:val="26"/>
          <w:szCs w:val="26"/>
        </w:rPr>
        <w:t xml:space="preserve"> социального обслуживания граждан пожилого возраста и инвалидов службы «Социальное такси» и мобильные бригады;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447515">
        <w:rPr>
          <w:color w:val="000000" w:themeColor="text1"/>
          <w:sz w:val="26"/>
          <w:szCs w:val="26"/>
        </w:rPr>
        <w:t>создана служба по профилактике отказов от новорожденных детей и поддержке женщин, сомневающихся в необходимости рождения ребенка или намеренных отказаться от ребенка при его рождении, беременных женщин и матерей, находящихся в трудной жизненной ситуации, позволяющие женщинам, имеющим детей в возрасте до 3 лет, совмещать трудовую деятельность с уходом за детьми на базе 8-ми учреждений социальной помощи семье и детям;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создано 6-ть отделений реабилитации детей с ограниченными возможностями от 0 до 3 лет и детей-инвалидов, а также 8-мь служб ранней помощи на базе учреждений социального обслуживания семьи и детей;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увеличен охват детей-инвалидов социальными услугами в </w:t>
      </w:r>
      <w:proofErr w:type="gramStart"/>
      <w:r w:rsidRPr="00447515">
        <w:rPr>
          <w:color w:val="000000" w:themeColor="text1"/>
          <w:sz w:val="26"/>
          <w:szCs w:val="26"/>
        </w:rPr>
        <w:t>учреждениях</w:t>
      </w:r>
      <w:proofErr w:type="gramEnd"/>
      <w:r w:rsidRPr="00447515">
        <w:rPr>
          <w:color w:val="000000" w:themeColor="text1"/>
          <w:sz w:val="26"/>
          <w:szCs w:val="26"/>
        </w:rPr>
        <w:t xml:space="preserve"> социального обслуживания семьи и детей с 37 % в 2013 году до 70 % в 2014 году в общей численности детей-инвалидов;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создано 9-ть групп кратковременного пребывания для детей-инвалидов, 6-ть групп дневного пребывания, в которых родители с детьми-инвалидами на период занятости родителей получают услугу «Домашний помощник»;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доля детей, оставшихся без попечения родителей, в том числе переданных </w:t>
      </w:r>
      <w:proofErr w:type="spellStart"/>
      <w:r w:rsidRPr="00447515">
        <w:rPr>
          <w:color w:val="000000" w:themeColor="text1"/>
          <w:sz w:val="26"/>
          <w:szCs w:val="26"/>
        </w:rPr>
        <w:t>неродственникам</w:t>
      </w:r>
      <w:proofErr w:type="spellEnd"/>
      <w:r w:rsidRPr="00447515">
        <w:rPr>
          <w:color w:val="000000" w:themeColor="text1"/>
          <w:sz w:val="26"/>
          <w:szCs w:val="26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составила 98,13 % </w:t>
      </w:r>
      <w:r w:rsidRPr="00447515">
        <w:rPr>
          <w:color w:val="000000" w:themeColor="text1"/>
          <w:sz w:val="26"/>
          <w:szCs w:val="26"/>
          <w:vertAlign w:val="superscript"/>
        </w:rPr>
        <w:t>*)</w:t>
      </w:r>
      <w:r w:rsidRPr="00447515">
        <w:rPr>
          <w:color w:val="000000" w:themeColor="text1"/>
          <w:sz w:val="26"/>
          <w:szCs w:val="26"/>
        </w:rPr>
        <w:t>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приняли решение о переселении в регион из-за рубежа 10168 соотечественников или треть от общего количества переехавших, начиная с 2007 года (31217 чел.), с выплатой единовременных пособий в соответствии с выбранным проектом переселения;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вовлечено в организованные культурные, спортивные и туристические мероприятия 13 % пожилых людей от общего числа граждан пожилого возраста;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«Культура»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проведено 3080 мероприятий в сфере культуры, услугами учреждений культуры воспользовались 650,4 тыс. человек, что на 3,8 % больше, чем в 2013 году;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введено в эксплуатацию здание по ул. Баррикад, 172 в г. Калуге для размещения государственного архива Калужской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lastRenderedPageBreak/>
        <w:t>выросло на 4,6 % число объектов культурного наследия, имеющих удовлетворительное состояние, доля которого составили 32,1 % от общего количества объектов культурного наследия, расположенных на территории Калужской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состоялись следующие крупномасштабные культурные проекты: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празднование 100 </w:t>
      </w:r>
      <w:r w:rsidRPr="00447515">
        <w:rPr>
          <w:color w:val="000000" w:themeColor="text1"/>
          <w:sz w:val="26"/>
          <w:szCs w:val="26"/>
        </w:rPr>
        <w:noBreakHyphen/>
        <w:t> </w:t>
      </w:r>
      <w:proofErr w:type="spellStart"/>
      <w:r w:rsidRPr="00447515">
        <w:rPr>
          <w:color w:val="000000" w:themeColor="text1"/>
          <w:sz w:val="26"/>
          <w:szCs w:val="26"/>
        </w:rPr>
        <w:t>летия</w:t>
      </w:r>
      <w:proofErr w:type="spellEnd"/>
      <w:r w:rsidRPr="00447515">
        <w:rPr>
          <w:color w:val="000000" w:themeColor="text1"/>
          <w:sz w:val="26"/>
          <w:szCs w:val="26"/>
        </w:rPr>
        <w:t xml:space="preserve"> Народного артиста СССР Серафима </w:t>
      </w:r>
      <w:proofErr w:type="spellStart"/>
      <w:r w:rsidRPr="00447515">
        <w:rPr>
          <w:color w:val="000000" w:themeColor="text1"/>
          <w:sz w:val="26"/>
          <w:szCs w:val="26"/>
        </w:rPr>
        <w:t>Туликова</w:t>
      </w:r>
      <w:proofErr w:type="spellEnd"/>
      <w:r w:rsidRPr="00447515">
        <w:rPr>
          <w:color w:val="000000" w:themeColor="text1"/>
          <w:sz w:val="26"/>
          <w:szCs w:val="26"/>
        </w:rPr>
        <w:t xml:space="preserve">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празднование 70-летия образования Калужской области;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торжественное мероприятие по увековечению памяти священномученика преподобного </w:t>
      </w:r>
      <w:proofErr w:type="spellStart"/>
      <w:r w:rsidRPr="00447515">
        <w:rPr>
          <w:color w:val="000000" w:themeColor="text1"/>
          <w:sz w:val="26"/>
          <w:szCs w:val="26"/>
        </w:rPr>
        <w:t>Кукши</w:t>
      </w:r>
      <w:proofErr w:type="spellEnd"/>
      <w:r w:rsidRPr="00447515">
        <w:rPr>
          <w:color w:val="000000" w:themeColor="text1"/>
          <w:sz w:val="26"/>
          <w:szCs w:val="26"/>
        </w:rPr>
        <w:t xml:space="preserve"> на территории </w:t>
      </w:r>
      <w:proofErr w:type="spellStart"/>
      <w:r w:rsidRPr="00447515">
        <w:rPr>
          <w:color w:val="000000" w:themeColor="text1"/>
          <w:sz w:val="26"/>
          <w:szCs w:val="26"/>
        </w:rPr>
        <w:t>Серенского</w:t>
      </w:r>
      <w:proofErr w:type="spellEnd"/>
      <w:r w:rsidRPr="00447515">
        <w:rPr>
          <w:color w:val="000000" w:themeColor="text1"/>
          <w:sz w:val="26"/>
          <w:szCs w:val="26"/>
        </w:rPr>
        <w:t xml:space="preserve"> городища и открытие памятника </w:t>
      </w:r>
      <w:proofErr w:type="spellStart"/>
      <w:r w:rsidRPr="00447515">
        <w:rPr>
          <w:color w:val="000000" w:themeColor="text1"/>
          <w:sz w:val="26"/>
          <w:szCs w:val="26"/>
        </w:rPr>
        <w:t>Кукше</w:t>
      </w:r>
      <w:proofErr w:type="spellEnd"/>
      <w:r w:rsidRPr="00447515">
        <w:rPr>
          <w:color w:val="000000" w:themeColor="text1"/>
          <w:sz w:val="26"/>
          <w:szCs w:val="26"/>
        </w:rPr>
        <w:t xml:space="preserve"> в Калуге с участием Патриарха Московского и</w:t>
      </w:r>
      <w:proofErr w:type="gramStart"/>
      <w:r w:rsidRPr="00447515">
        <w:rPr>
          <w:color w:val="000000" w:themeColor="text1"/>
          <w:sz w:val="26"/>
          <w:szCs w:val="26"/>
        </w:rPr>
        <w:t xml:space="preserve"> В</w:t>
      </w:r>
      <w:proofErr w:type="gramEnd"/>
      <w:r w:rsidRPr="00447515">
        <w:rPr>
          <w:color w:val="000000" w:themeColor="text1"/>
          <w:sz w:val="26"/>
          <w:szCs w:val="26"/>
        </w:rPr>
        <w:t xml:space="preserve">сея Руси Кирилла;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100-летие начала Первой мировой войны;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открыта диорама художника Павла Рыженко «Великое стояние на Угре» в </w:t>
      </w:r>
      <w:proofErr w:type="gramStart"/>
      <w:r w:rsidRPr="00447515">
        <w:rPr>
          <w:color w:val="000000" w:themeColor="text1"/>
          <w:sz w:val="26"/>
          <w:szCs w:val="26"/>
        </w:rPr>
        <w:t>Свято-Тихоновой</w:t>
      </w:r>
      <w:proofErr w:type="gramEnd"/>
      <w:r w:rsidRPr="00447515">
        <w:rPr>
          <w:color w:val="000000" w:themeColor="text1"/>
          <w:sz w:val="26"/>
          <w:szCs w:val="26"/>
        </w:rPr>
        <w:t xml:space="preserve"> пустыне;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проведены культурно-просветительские мероприятия, направленные на гармонизацию межнациональных отношений, духовное и патриотическое воспитание молодежи,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Дни культуры Азербайджана, День культуры Украины, посвященный              360-летию воссоединения Украины с Россией, Дни культуры Дагестана, фестиваль «Мисс-</w:t>
      </w:r>
      <w:proofErr w:type="spellStart"/>
      <w:r w:rsidRPr="00447515">
        <w:rPr>
          <w:sz w:val="26"/>
          <w:szCs w:val="26"/>
        </w:rPr>
        <w:t>этно</w:t>
      </w:r>
      <w:proofErr w:type="spellEnd"/>
      <w:r w:rsidRPr="00447515">
        <w:rPr>
          <w:sz w:val="26"/>
          <w:szCs w:val="26"/>
        </w:rPr>
        <w:t xml:space="preserve">», День культуры России «Пою моё отечество», фестиваль национальных культур «Наш дом – Калуга;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День народного единства, Международный день толерантности;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День славянской письменности и культуры;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создан виртуальный музей на базе ГБУК «Калужский музей изобразительных искусств»;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 введено бесплатное посещение государственных областных музеев детьми и подростками до 18 лет;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разработана программа «1 рубль за 1 кв. метр», в  рамках которой объект культурного наследия будет передаваться в аренду инвестору на 49 лет с обязательством его отреставрировать в срок, не превышающий 7 лет, и после окончания всех работ арендатор имеет право установления минимальной ставки годовой арендной платы в размере 1 рубль за 1 кв. м. площади объекта в год;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«Спорт»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обеспечен ввод новых объектов для занятия физической культурой и спортом,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физкультурно-оздоровительного комплекса в г. </w:t>
      </w:r>
      <w:proofErr w:type="gramStart"/>
      <w:r w:rsidRPr="00447515">
        <w:rPr>
          <w:sz w:val="26"/>
          <w:szCs w:val="26"/>
        </w:rPr>
        <w:t>Юхнове</w:t>
      </w:r>
      <w:proofErr w:type="gramEnd"/>
      <w:r w:rsidRPr="00447515">
        <w:rPr>
          <w:sz w:val="26"/>
          <w:szCs w:val="26"/>
        </w:rPr>
        <w:t>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искусственных покрытий на 7-и универсальных игровых площадках;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антивандальных комплексов уличных тренажеров на 5-и универсальных игровых площадках;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</w:t>
      </w:r>
      <w:proofErr w:type="gramStart"/>
      <w:r w:rsidRPr="00447515">
        <w:rPr>
          <w:sz w:val="26"/>
          <w:szCs w:val="26"/>
        </w:rPr>
        <w:t>увеличился на</w:t>
      </w:r>
      <w:r w:rsidRPr="00447515">
        <w:t xml:space="preserve"> </w:t>
      </w:r>
      <w:r w:rsidRPr="00447515">
        <w:rPr>
          <w:sz w:val="26"/>
          <w:szCs w:val="26"/>
        </w:rPr>
        <w:t>2,5 %</w:t>
      </w:r>
      <w:r w:rsidRPr="00447515">
        <w:t xml:space="preserve"> </w:t>
      </w:r>
      <w:r w:rsidRPr="00447515">
        <w:rPr>
          <w:sz w:val="26"/>
          <w:szCs w:val="26"/>
        </w:rPr>
        <w:t>по сравнению с 2013 годом и составил</w:t>
      </w:r>
      <w:proofErr w:type="gramEnd"/>
      <w:r w:rsidRPr="00447515">
        <w:rPr>
          <w:sz w:val="26"/>
          <w:szCs w:val="26"/>
        </w:rPr>
        <w:t xml:space="preserve"> 50,5 %;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доля граждан, систематически занимающихся физической культурой и спортом, в общей численности населения составила 28,8 % или увеличилась по сравнению с 2013 годом на 2,8 %, а доля учащихся и студентов, систематически занимающихся физической культурой и спортом, в общей численности учащихся и студентов, составила  67,6 % (увеличение на 9,9 %);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 xml:space="preserve">более  48 тыс. человек приняли участие в 318 региональных и межмуниципальных физкультурных и спортивных мероприятиях, более  16 тыс. чел. </w:t>
      </w:r>
      <w:r w:rsidRPr="00447515">
        <w:rPr>
          <w:sz w:val="26"/>
          <w:szCs w:val="26"/>
        </w:rPr>
        <w:lastRenderedPageBreak/>
        <w:t>приняли участие в 510 межрегиональных, всероссийских и международных физкультурных и спортивных мероприятий;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присвоены звания: «Мастер спорта России международного класса» 3-м спортсменам, «Мастер спорта России» 26-и спортсменам, в состав сборной России по олимпийским видам спорта входит 56-ть калужских спортсменов;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количество приоритетных объектов </w:t>
      </w:r>
      <w:r w:rsidRPr="00447515">
        <w:rPr>
          <w:sz w:val="26"/>
          <w:szCs w:val="26"/>
        </w:rPr>
        <w:t>учреждений Калужской области</w:t>
      </w:r>
      <w:r w:rsidRPr="00447515">
        <w:rPr>
          <w:color w:val="000000" w:themeColor="text1"/>
          <w:sz w:val="26"/>
          <w:szCs w:val="26"/>
        </w:rPr>
        <w:t xml:space="preserve">  </w:t>
      </w:r>
      <w:r w:rsidRPr="00447515">
        <w:rPr>
          <w:sz w:val="26"/>
          <w:szCs w:val="26"/>
        </w:rPr>
        <w:t>дооборудованн</w:t>
      </w:r>
      <w:r w:rsidRPr="00447515">
        <w:rPr>
          <w:color w:val="000000" w:themeColor="text1"/>
          <w:sz w:val="26"/>
          <w:szCs w:val="26"/>
        </w:rPr>
        <w:t xml:space="preserve">ых для доступа инвалидов и других </w:t>
      </w:r>
      <w:r w:rsidRPr="00447515">
        <w:rPr>
          <w:sz w:val="26"/>
          <w:szCs w:val="26"/>
        </w:rPr>
        <w:t>маломобильных групп населения составило</w:t>
      </w:r>
      <w:r w:rsidRPr="00447515">
        <w:rPr>
          <w:color w:val="000000" w:themeColor="text1"/>
          <w:sz w:val="26"/>
          <w:szCs w:val="26"/>
        </w:rPr>
        <w:t xml:space="preserve"> </w:t>
      </w:r>
      <w:r w:rsidRPr="00447515">
        <w:rPr>
          <w:sz w:val="26"/>
          <w:szCs w:val="26"/>
        </w:rPr>
        <w:t>88 ед., в том числе: 12 объектов здравоохранения, 39 – образования, 32 - социальной защиты населения, 2 - физической культуры и спорта, 3 – культуры;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 создана возможность занятием спортом более 1300 детей с ограниченными возможностями здоровья и инвалидов от 6 до 18 лет, в том числе на приведенных в соответствие с нормами обеспечения </w:t>
      </w:r>
      <w:proofErr w:type="spellStart"/>
      <w:r w:rsidRPr="00447515">
        <w:rPr>
          <w:color w:val="000000" w:themeColor="text1"/>
          <w:sz w:val="26"/>
          <w:szCs w:val="26"/>
        </w:rPr>
        <w:t>безбарьерной</w:t>
      </w:r>
      <w:proofErr w:type="spellEnd"/>
      <w:r w:rsidRPr="00447515">
        <w:rPr>
          <w:color w:val="000000" w:themeColor="text1"/>
          <w:sz w:val="26"/>
          <w:szCs w:val="26"/>
        </w:rPr>
        <w:t xml:space="preserve"> среды спортивных учреждениях;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Туризм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объем туристского потока в регион вырос по сравнению с 2013 годом в 1,5 раза и составил 2,2 </w:t>
      </w:r>
      <w:proofErr w:type="gramStart"/>
      <w:r w:rsidRPr="00447515">
        <w:rPr>
          <w:color w:val="000000" w:themeColor="text1"/>
          <w:sz w:val="26"/>
          <w:szCs w:val="26"/>
        </w:rPr>
        <w:t>млн</w:t>
      </w:r>
      <w:proofErr w:type="gramEnd"/>
      <w:r w:rsidRPr="00447515">
        <w:rPr>
          <w:color w:val="000000" w:themeColor="text1"/>
          <w:sz w:val="26"/>
          <w:szCs w:val="26"/>
        </w:rPr>
        <w:t xml:space="preserve"> человек, из них по направлению </w:t>
      </w:r>
      <w:proofErr w:type="spellStart"/>
      <w:r w:rsidRPr="00447515">
        <w:rPr>
          <w:color w:val="000000" w:themeColor="text1"/>
          <w:sz w:val="26"/>
          <w:szCs w:val="26"/>
        </w:rPr>
        <w:t>агротуризм</w:t>
      </w:r>
      <w:proofErr w:type="spellEnd"/>
      <w:r w:rsidRPr="00447515">
        <w:rPr>
          <w:color w:val="000000" w:themeColor="text1"/>
          <w:sz w:val="26"/>
          <w:szCs w:val="26"/>
        </w:rPr>
        <w:t xml:space="preserve"> – 0,2 млн человек;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 xml:space="preserve">количество предпринимателей, занимающихся </w:t>
      </w:r>
      <w:proofErr w:type="spellStart"/>
      <w:r w:rsidRPr="00447515">
        <w:rPr>
          <w:color w:val="000000" w:themeColor="text1"/>
          <w:sz w:val="26"/>
          <w:szCs w:val="26"/>
        </w:rPr>
        <w:t>агротуризмом</w:t>
      </w:r>
      <w:proofErr w:type="spellEnd"/>
      <w:r w:rsidRPr="00447515">
        <w:rPr>
          <w:color w:val="000000" w:themeColor="text1"/>
          <w:sz w:val="26"/>
          <w:szCs w:val="26"/>
        </w:rPr>
        <w:t xml:space="preserve">, составило </w:t>
      </w:r>
      <w:r w:rsidRPr="00447515">
        <w:rPr>
          <w:sz w:val="26"/>
          <w:szCs w:val="26"/>
        </w:rPr>
        <w:t xml:space="preserve">149 субъектов, из них 11-ти оказана государственная поддержка, функционирует 573 гостевых дома, способных принимать около 70 тыс. туристов ежегодно; </w:t>
      </w:r>
    </w:p>
    <w:p w:rsidR="00FD7F7E" w:rsidRPr="00447515" w:rsidRDefault="00FD7F7E" w:rsidP="00FD7F7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515">
        <w:rPr>
          <w:rFonts w:ascii="Times New Roman" w:hAnsi="Times New Roman"/>
          <w:sz w:val="26"/>
          <w:szCs w:val="26"/>
        </w:rPr>
        <w:t xml:space="preserve">- проведено более 20-ти фестивалей,  и </w:t>
      </w:r>
      <w:proofErr w:type="spellStart"/>
      <w:r w:rsidRPr="00447515">
        <w:rPr>
          <w:rFonts w:ascii="Times New Roman" w:hAnsi="Times New Roman"/>
          <w:sz w:val="26"/>
          <w:szCs w:val="26"/>
        </w:rPr>
        <w:t>опенэйров</w:t>
      </w:r>
      <w:proofErr w:type="spellEnd"/>
      <w:r w:rsidRPr="00447515">
        <w:rPr>
          <w:rFonts w:ascii="Times New Roman" w:hAnsi="Times New Roman"/>
          <w:sz w:val="26"/>
          <w:szCs w:val="26"/>
        </w:rPr>
        <w:t xml:space="preserve">, в том числе: международный фестиваль «Мир гитары», фестиваль этнической музыки «Дикая Мята», международный </w:t>
      </w:r>
      <w:proofErr w:type="spellStart"/>
      <w:r w:rsidRPr="00447515">
        <w:rPr>
          <w:rFonts w:ascii="Times New Roman" w:hAnsi="Times New Roman"/>
          <w:sz w:val="26"/>
          <w:szCs w:val="26"/>
        </w:rPr>
        <w:t>мото</w:t>
      </w:r>
      <w:proofErr w:type="spellEnd"/>
      <w:r w:rsidRPr="00447515">
        <w:rPr>
          <w:rFonts w:ascii="Times New Roman" w:hAnsi="Times New Roman"/>
          <w:sz w:val="26"/>
          <w:szCs w:val="26"/>
        </w:rPr>
        <w:t>-рок-фестиваль «</w:t>
      </w:r>
      <w:proofErr w:type="spellStart"/>
      <w:r w:rsidRPr="00447515">
        <w:rPr>
          <w:rFonts w:ascii="Times New Roman" w:hAnsi="Times New Roman"/>
          <w:sz w:val="26"/>
          <w:szCs w:val="26"/>
        </w:rPr>
        <w:t>Мото</w:t>
      </w:r>
      <w:proofErr w:type="spellEnd"/>
      <w:r w:rsidRPr="00447515">
        <w:rPr>
          <w:rFonts w:ascii="Times New Roman" w:hAnsi="Times New Roman"/>
          <w:sz w:val="26"/>
          <w:szCs w:val="26"/>
        </w:rPr>
        <w:t>-Малоярославец», фестиваль ландшафтной архитектуры «</w:t>
      </w:r>
      <w:proofErr w:type="spellStart"/>
      <w:r w:rsidRPr="00447515">
        <w:rPr>
          <w:rFonts w:ascii="Times New Roman" w:hAnsi="Times New Roman"/>
          <w:sz w:val="26"/>
          <w:szCs w:val="26"/>
        </w:rPr>
        <w:t>Архстояние</w:t>
      </w:r>
      <w:proofErr w:type="spellEnd"/>
      <w:r w:rsidRPr="00447515">
        <w:rPr>
          <w:rFonts w:ascii="Times New Roman" w:hAnsi="Times New Roman"/>
          <w:sz w:val="26"/>
          <w:szCs w:val="26"/>
        </w:rPr>
        <w:t>», фестиваль «</w:t>
      </w:r>
      <w:proofErr w:type="spellStart"/>
      <w:r w:rsidRPr="00447515">
        <w:rPr>
          <w:rFonts w:ascii="Times New Roman" w:hAnsi="Times New Roman"/>
          <w:sz w:val="26"/>
          <w:szCs w:val="26"/>
        </w:rPr>
        <w:t>Архстояние</w:t>
      </w:r>
      <w:proofErr w:type="spellEnd"/>
      <w:r w:rsidRPr="00447515">
        <w:rPr>
          <w:rFonts w:ascii="Times New Roman" w:hAnsi="Times New Roman"/>
          <w:sz w:val="26"/>
          <w:szCs w:val="26"/>
        </w:rPr>
        <w:t xml:space="preserve"> Детское 2014», фестиваль искусства и современных технологий в природной среде «Ночь новых медиа», фестиваль восточных культур ORIENTALIA, образовательно-музыкальный исторический фестиваль «Стояние на Угре», вегетарианский фестиваль «</w:t>
      </w:r>
      <w:proofErr w:type="spellStart"/>
      <w:r w:rsidRPr="00447515">
        <w:rPr>
          <w:rFonts w:ascii="Times New Roman" w:hAnsi="Times New Roman"/>
          <w:sz w:val="26"/>
          <w:szCs w:val="26"/>
        </w:rPr>
        <w:t>Вегфест</w:t>
      </w:r>
      <w:proofErr w:type="spellEnd"/>
      <w:r w:rsidRPr="00447515">
        <w:rPr>
          <w:rFonts w:ascii="Times New Roman" w:hAnsi="Times New Roman"/>
          <w:sz w:val="26"/>
          <w:szCs w:val="26"/>
        </w:rPr>
        <w:t>», реконструкция исторически значимых сражений Великой Отечественной войны</w:t>
      </w:r>
      <w:proofErr w:type="gramEnd"/>
      <w:r w:rsidRPr="00447515">
        <w:rPr>
          <w:rFonts w:ascii="Times New Roman" w:hAnsi="Times New Roman"/>
          <w:sz w:val="26"/>
          <w:szCs w:val="26"/>
        </w:rPr>
        <w:t xml:space="preserve"> и Отечественной войны 1812 года;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 xml:space="preserve"> «Жилищное и коммунальное хозяйство»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введено 792, 4 тыс. кв. метров жилья, что на 20,6 % больше объемов 2013 года, из них 22 тыс. кв. метров  арендного жилья. </w:t>
      </w:r>
      <w:proofErr w:type="gramStart"/>
      <w:r w:rsidRPr="00447515">
        <w:rPr>
          <w:sz w:val="26"/>
          <w:szCs w:val="26"/>
        </w:rPr>
        <w:t xml:space="preserve">Показатель по удельному весу введенной общей площади жилых домов по отношению к общей площади жилищного фонда в регионе составил 2,94 % </w:t>
      </w:r>
      <w:r w:rsidRPr="00447515">
        <w:rPr>
          <w:color w:val="000000" w:themeColor="text1"/>
          <w:sz w:val="26"/>
          <w:szCs w:val="26"/>
          <w:vertAlign w:val="superscript"/>
        </w:rPr>
        <w:t>*)</w:t>
      </w:r>
      <w:r w:rsidRPr="00447515">
        <w:rPr>
          <w:sz w:val="26"/>
          <w:szCs w:val="26"/>
        </w:rPr>
        <w:t>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8,4 тыс. семей улучшили жилищные условия с помощью ипотечных кредитов (займов), выданных кредитными организациями региона, что в 1,5 раза больше уровня 2013 года;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переселено 1902 чел. на 38,75 тыс. кв. метров жилья с аварийной площади в 28,17 тыс. кв. метров;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улучшили жилищные условия 251 молодая семья, дополнительные социальные выплаты на субсидирование части процентной ставки получили 199 молодых семей, при рождении детей – 21 молодая семья;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129 детей, оставшихся без попечения родителей, получили жилые помещения специализированного жилищного фонда Калужской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предоставлены социальные выплаты на возмещение первоначального взноса при получении ипотечного кредита (займа): 220-ти сотрудникам организаций, осуществляющих свою деятельность  на территории Калужской области, в том числе в индустриальных парках области, 26-ти молодым учителям;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предоставлено 579 земельных участков в деревне </w:t>
      </w:r>
      <w:proofErr w:type="spellStart"/>
      <w:r w:rsidRPr="00447515">
        <w:rPr>
          <w:sz w:val="26"/>
          <w:szCs w:val="26"/>
        </w:rPr>
        <w:t>Яглово</w:t>
      </w:r>
      <w:proofErr w:type="spellEnd"/>
      <w:r w:rsidRPr="00447515">
        <w:rPr>
          <w:sz w:val="26"/>
          <w:szCs w:val="26"/>
        </w:rPr>
        <w:t xml:space="preserve"> в г. Калуге для индивидуального жилищного строительства отдельным категориям граждан на территориях, которые обеспечиваются необходимой инженерной и транспортной инфраструктурой;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lastRenderedPageBreak/>
        <w:t xml:space="preserve">завершено строительство 1-ого этапа насосной станции 3-го подъема в микрорайоне </w:t>
      </w:r>
      <w:proofErr w:type="spellStart"/>
      <w:r w:rsidRPr="00447515">
        <w:rPr>
          <w:sz w:val="26"/>
          <w:szCs w:val="26"/>
        </w:rPr>
        <w:t>Турынино</w:t>
      </w:r>
      <w:proofErr w:type="spellEnd"/>
      <w:r w:rsidRPr="00447515">
        <w:rPr>
          <w:sz w:val="26"/>
          <w:szCs w:val="26"/>
        </w:rPr>
        <w:t xml:space="preserve"> г. Калуги;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проведен капитальный ремонт (реновация) 120 км муниципальных объектов водохозяйственного комплекса, 57 км тепловых сетей;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переведены на индивидуальное отопление 686 квартир в жилых </w:t>
      </w:r>
      <w:proofErr w:type="gramStart"/>
      <w:r w:rsidRPr="00447515">
        <w:rPr>
          <w:sz w:val="26"/>
          <w:szCs w:val="26"/>
        </w:rPr>
        <w:t>домах</w:t>
      </w:r>
      <w:proofErr w:type="gramEnd"/>
      <w:r w:rsidRPr="00447515">
        <w:rPr>
          <w:sz w:val="26"/>
          <w:szCs w:val="26"/>
        </w:rPr>
        <w:t xml:space="preserve">                     пос. </w:t>
      </w:r>
      <w:proofErr w:type="spellStart"/>
      <w:r w:rsidRPr="00447515">
        <w:rPr>
          <w:sz w:val="26"/>
          <w:szCs w:val="26"/>
        </w:rPr>
        <w:t>Товарково</w:t>
      </w:r>
      <w:proofErr w:type="spellEnd"/>
      <w:r w:rsidRPr="00447515">
        <w:rPr>
          <w:sz w:val="26"/>
          <w:szCs w:val="26"/>
        </w:rPr>
        <w:t xml:space="preserve"> и с. Дворцы Дзержинского района, с. Совхоз Боровский и д. </w:t>
      </w:r>
      <w:proofErr w:type="spellStart"/>
      <w:r w:rsidRPr="00447515">
        <w:rPr>
          <w:sz w:val="26"/>
          <w:szCs w:val="26"/>
        </w:rPr>
        <w:t>Кривское</w:t>
      </w:r>
      <w:proofErr w:type="spellEnd"/>
      <w:r w:rsidRPr="00447515">
        <w:rPr>
          <w:sz w:val="26"/>
          <w:szCs w:val="26"/>
        </w:rPr>
        <w:t xml:space="preserve"> Боровского района, с. Корекозево </w:t>
      </w:r>
      <w:proofErr w:type="spellStart"/>
      <w:r w:rsidRPr="00447515">
        <w:rPr>
          <w:sz w:val="26"/>
          <w:szCs w:val="26"/>
        </w:rPr>
        <w:t>Перемышльского</w:t>
      </w:r>
      <w:proofErr w:type="spellEnd"/>
      <w:r w:rsidRPr="00447515">
        <w:rPr>
          <w:sz w:val="26"/>
          <w:szCs w:val="26"/>
        </w:rPr>
        <w:t xml:space="preserve"> района, г. Киров, г. Людиново;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построено 157 км газопроводов, 6 ед. газовых котельных, уровень газификации в сельской местности составил 65,5 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проведено свыше 50 обучающих семинаров для 1,5 тыс. представителей многоквартирных домов, товариществ собственников жилья и управляющих организаций, 100 человек из г. Калуги, г. Обнинска и г. Сухиничи повысили квалификацию по специальности «Управляющий многоквартирным домом», предоставлена ежемесячная социальная выплата 362 председателям товариществ собственников жилья, проведен ежегодный областной конкурс на лучшее товарищество собственников жилья Калужской области с призовым фондом 300 тыс. руб.;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 xml:space="preserve"> «Безопасность жизнедеятельности»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обеспечено снижение количества деструктивных событий с сокращением количества погибших и травмированных в деструктивных событиях на 19 % по сравнению с уровнем 2012;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проведены государственные испытания «Системы-112» Калужской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создана региональная аварийно-восстановительная служба в сфере жилищно-коммунального хозяйства;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организовано проведение в образовательных </w:t>
      </w:r>
      <w:proofErr w:type="gramStart"/>
      <w:r w:rsidRPr="00447515">
        <w:rPr>
          <w:sz w:val="26"/>
          <w:szCs w:val="26"/>
        </w:rPr>
        <w:t>учреждениях</w:t>
      </w:r>
      <w:proofErr w:type="gramEnd"/>
      <w:r w:rsidRPr="00447515">
        <w:rPr>
          <w:sz w:val="26"/>
          <w:szCs w:val="26"/>
        </w:rPr>
        <w:t xml:space="preserve"> области свыше 5,5 тысяч лекций и бесед, направленных на предупреждение правонарушений среди учащихся образовательных учреждений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принято решение о создании совета по межнациональным отношениям;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проведена работа по профилактике и защите от противоправных действий в отношении населения и способах защиты от преступных посягательств, в том числе посредством: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выпуска памятки для граждан «Как уберечь свой дом (квартиру) от преступных посягательств»;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 xml:space="preserve">трансляции на мониторах, размещённых в местах массового пребывания граждан: </w:t>
      </w:r>
      <w:proofErr w:type="spellStart"/>
      <w:r w:rsidRPr="00447515">
        <w:rPr>
          <w:sz w:val="26"/>
          <w:szCs w:val="26"/>
        </w:rPr>
        <w:t>торгово</w:t>
      </w:r>
      <w:r w:rsidRPr="00447515">
        <w:rPr>
          <w:sz w:val="26"/>
          <w:szCs w:val="26"/>
        </w:rPr>
        <w:softHyphen/>
        <w:t>развлекательный</w:t>
      </w:r>
      <w:proofErr w:type="spellEnd"/>
      <w:r w:rsidRPr="00447515">
        <w:rPr>
          <w:sz w:val="26"/>
          <w:szCs w:val="26"/>
        </w:rPr>
        <w:t xml:space="preserve"> центр «РИО» (г. Калуга, ул. Кирова, д. 19),  ГУ МЧС России по Калужской области (г. Калуга, ул. Тульская, д. 131), ООО «</w:t>
      </w:r>
      <w:proofErr w:type="spellStart"/>
      <w:r w:rsidRPr="00447515">
        <w:rPr>
          <w:sz w:val="26"/>
          <w:szCs w:val="26"/>
        </w:rPr>
        <w:t>Интервидео</w:t>
      </w:r>
      <w:proofErr w:type="spellEnd"/>
      <w:r w:rsidRPr="00447515">
        <w:rPr>
          <w:sz w:val="26"/>
          <w:szCs w:val="26"/>
        </w:rPr>
        <w:t>» (г. Калуга, ул. Кирова, д. 27), Телерадиокомпания «Ника»                     (г. Калуга, пл. Московская);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трансляции видеоклипов на мониторах в помещениях для приёма граждан УМВД России по Калужской области, МРЭО УГИБДД и центра лицензионно-разрешительной работы;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громкоговорящей связи и «бегущей строки» в общественном </w:t>
      </w:r>
      <w:proofErr w:type="gramStart"/>
      <w:r w:rsidRPr="00447515">
        <w:rPr>
          <w:sz w:val="26"/>
          <w:szCs w:val="26"/>
        </w:rPr>
        <w:t>транспорте</w:t>
      </w:r>
      <w:proofErr w:type="gramEnd"/>
      <w:r w:rsidRPr="00447515">
        <w:rPr>
          <w:sz w:val="26"/>
          <w:szCs w:val="26"/>
        </w:rPr>
        <w:t xml:space="preserve">                    г. Калуги;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рабочих встреч с собственниками (руководством) объектов, владельцами квартир, индивидуальных домов и коттеджей, дач, гаражей;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проведены оперативно-профилактические мероприятия по предупреждению причинения вреда здоровью детей, их физическому, интеллектуальному, психическому, духовному и нравственному развитию»,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«Месячник права» с целью разъяснения норм действующего административного и уголовного законодательства;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lastRenderedPageBreak/>
        <w:t xml:space="preserve"> «Здоровье» в целях совершенствования деятельности органов внутренних дел по предупреждению распространения алкоголизма среди несовершеннолетних;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«Подросток» по профилактике отдельных видов правонарушений несовершеннолетних, семейного неблагополучия.</w:t>
      </w:r>
    </w:p>
    <w:p w:rsidR="00FD7F7E" w:rsidRPr="00447515" w:rsidRDefault="00FD7F7E" w:rsidP="00FD7F7E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FD7F7E" w:rsidRPr="00447515" w:rsidRDefault="00FD7F7E" w:rsidP="00FD7F7E">
      <w:pPr>
        <w:pStyle w:val="a3"/>
        <w:numPr>
          <w:ilvl w:val="0"/>
          <w:numId w:val="14"/>
        </w:numPr>
        <w:jc w:val="both"/>
        <w:rPr>
          <w:b/>
          <w:i/>
          <w:sz w:val="26"/>
          <w:szCs w:val="26"/>
        </w:rPr>
      </w:pPr>
      <w:r w:rsidRPr="00447515">
        <w:rPr>
          <w:b/>
          <w:i/>
          <w:sz w:val="26"/>
          <w:szCs w:val="26"/>
        </w:rPr>
        <w:t>«Инновационное развитие и модернизация экономики»: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«Экономика»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привлечено 91,6 </w:t>
      </w:r>
      <w:proofErr w:type="gramStart"/>
      <w:r w:rsidRPr="00447515">
        <w:rPr>
          <w:sz w:val="26"/>
          <w:szCs w:val="26"/>
        </w:rPr>
        <w:t>млрд</w:t>
      </w:r>
      <w:proofErr w:type="gramEnd"/>
      <w:r w:rsidRPr="00447515">
        <w:rPr>
          <w:sz w:val="26"/>
          <w:szCs w:val="26"/>
        </w:rPr>
        <w:t xml:space="preserve"> рублей инвестиций в основной капитал (без учета бюджетных ассигнований) </w:t>
      </w:r>
      <w:r w:rsidRPr="00447515">
        <w:rPr>
          <w:color w:val="000000" w:themeColor="text1"/>
          <w:sz w:val="26"/>
          <w:szCs w:val="26"/>
          <w:vertAlign w:val="superscript"/>
        </w:rPr>
        <w:t>*)</w:t>
      </w:r>
      <w:r w:rsidRPr="00447515">
        <w:rPr>
          <w:sz w:val="26"/>
          <w:szCs w:val="26"/>
        </w:rPr>
        <w:t>, открыто 12-ть новых промышленных предприятий,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6-ть предприятий автомобильного кластера (завод «</w:t>
      </w:r>
      <w:proofErr w:type="spellStart"/>
      <w:r w:rsidRPr="00447515">
        <w:rPr>
          <w:sz w:val="26"/>
          <w:szCs w:val="26"/>
        </w:rPr>
        <w:t>КонтиТех</w:t>
      </w:r>
      <w:proofErr w:type="spellEnd"/>
      <w:r w:rsidRPr="00447515">
        <w:rPr>
          <w:sz w:val="26"/>
          <w:szCs w:val="26"/>
        </w:rPr>
        <w:t>» - производство трубопроводов для систем кондиционирования и детали гидроусилителя рулевого управления автомобилей, ООО «</w:t>
      </w:r>
      <w:proofErr w:type="spellStart"/>
      <w:r w:rsidRPr="00447515">
        <w:rPr>
          <w:sz w:val="26"/>
          <w:szCs w:val="26"/>
        </w:rPr>
        <w:t>Континентал</w:t>
      </w:r>
      <w:proofErr w:type="spellEnd"/>
      <w:r w:rsidRPr="00447515">
        <w:rPr>
          <w:sz w:val="26"/>
          <w:szCs w:val="26"/>
        </w:rPr>
        <w:t xml:space="preserve"> </w:t>
      </w:r>
      <w:proofErr w:type="spellStart"/>
      <w:r w:rsidRPr="00447515">
        <w:rPr>
          <w:sz w:val="26"/>
          <w:szCs w:val="26"/>
        </w:rPr>
        <w:t>Аутомотив</w:t>
      </w:r>
      <w:proofErr w:type="spellEnd"/>
      <w:r w:rsidRPr="00447515">
        <w:rPr>
          <w:sz w:val="26"/>
          <w:szCs w:val="26"/>
        </w:rPr>
        <w:t xml:space="preserve"> Системс РУС» – производство блоков управления автомобильных двигателей,  ООО «Меркатор Калуга» – производство навесного оборудования для комбинированных дорожных машин, ЗАО «Вольво Восток» – производство кабин, ООО «Мале Рус» – производственно-складской комплекс </w:t>
      </w:r>
      <w:proofErr w:type="spellStart"/>
      <w:r w:rsidRPr="00447515">
        <w:rPr>
          <w:sz w:val="26"/>
          <w:szCs w:val="26"/>
        </w:rPr>
        <w:t>автокомпонентов</w:t>
      </w:r>
      <w:proofErr w:type="spellEnd"/>
      <w:r w:rsidRPr="00447515">
        <w:rPr>
          <w:sz w:val="26"/>
          <w:szCs w:val="26"/>
        </w:rPr>
        <w:t xml:space="preserve">, AIS </w:t>
      </w:r>
      <w:proofErr w:type="spellStart"/>
      <w:r w:rsidRPr="00447515">
        <w:rPr>
          <w:sz w:val="26"/>
          <w:szCs w:val="26"/>
        </w:rPr>
        <w:t>Automotive</w:t>
      </w:r>
      <w:proofErr w:type="spellEnd"/>
      <w:r w:rsidRPr="00447515">
        <w:rPr>
          <w:sz w:val="26"/>
          <w:szCs w:val="26"/>
        </w:rPr>
        <w:t xml:space="preserve"> </w:t>
      </w:r>
      <w:proofErr w:type="spellStart"/>
      <w:r w:rsidRPr="00447515">
        <w:rPr>
          <w:sz w:val="26"/>
          <w:szCs w:val="26"/>
        </w:rPr>
        <w:t>Interior</w:t>
      </w:r>
      <w:proofErr w:type="spellEnd"/>
      <w:r w:rsidRPr="00447515">
        <w:rPr>
          <w:sz w:val="26"/>
          <w:szCs w:val="26"/>
        </w:rPr>
        <w:t xml:space="preserve"> </w:t>
      </w:r>
      <w:proofErr w:type="spellStart"/>
      <w:r w:rsidRPr="00447515">
        <w:rPr>
          <w:sz w:val="26"/>
          <w:szCs w:val="26"/>
        </w:rPr>
        <w:t>Systems</w:t>
      </w:r>
      <w:proofErr w:type="spellEnd"/>
      <w:r w:rsidRPr="00447515">
        <w:rPr>
          <w:sz w:val="26"/>
          <w:szCs w:val="26"/>
        </w:rPr>
        <w:t xml:space="preserve"> </w:t>
      </w:r>
      <w:proofErr w:type="spellStart"/>
      <w:r w:rsidRPr="00447515">
        <w:rPr>
          <w:sz w:val="26"/>
          <w:szCs w:val="26"/>
        </w:rPr>
        <w:t>GmbH</w:t>
      </w:r>
      <w:proofErr w:type="spellEnd"/>
      <w:r w:rsidRPr="00447515">
        <w:rPr>
          <w:sz w:val="26"/>
          <w:szCs w:val="26"/>
        </w:rPr>
        <w:t xml:space="preserve"> – производство </w:t>
      </w:r>
      <w:proofErr w:type="spellStart"/>
      <w:r w:rsidRPr="00447515">
        <w:rPr>
          <w:sz w:val="26"/>
          <w:szCs w:val="26"/>
        </w:rPr>
        <w:t>автокомпонентов</w:t>
      </w:r>
      <w:proofErr w:type="spellEnd"/>
      <w:r w:rsidRPr="00447515">
        <w:rPr>
          <w:sz w:val="26"/>
          <w:szCs w:val="26"/>
        </w:rPr>
        <w:t xml:space="preserve"> на арендованных площадях ОАО «Агрегатный</w:t>
      </w:r>
      <w:proofErr w:type="gramEnd"/>
      <w:r w:rsidRPr="00447515">
        <w:rPr>
          <w:sz w:val="26"/>
          <w:szCs w:val="26"/>
        </w:rPr>
        <w:t xml:space="preserve"> завод»;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1-о предприятие фармацевтического кластера (ЗАО «Берлин-</w:t>
      </w:r>
      <w:proofErr w:type="spellStart"/>
      <w:r w:rsidRPr="00447515">
        <w:rPr>
          <w:sz w:val="26"/>
          <w:szCs w:val="26"/>
        </w:rPr>
        <w:t>Фарма</w:t>
      </w:r>
      <w:proofErr w:type="spellEnd"/>
      <w:r w:rsidRPr="00447515">
        <w:rPr>
          <w:sz w:val="26"/>
          <w:szCs w:val="26"/>
        </w:rPr>
        <w:t xml:space="preserve">» - производство фармацевтической продукции);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5-ть предприятий строительной отрасли (ООО «</w:t>
      </w:r>
      <w:proofErr w:type="spellStart"/>
      <w:r w:rsidRPr="00447515">
        <w:rPr>
          <w:sz w:val="26"/>
          <w:szCs w:val="26"/>
        </w:rPr>
        <w:t>Омиа</w:t>
      </w:r>
      <w:proofErr w:type="spellEnd"/>
      <w:r w:rsidRPr="00447515">
        <w:rPr>
          <w:sz w:val="26"/>
          <w:szCs w:val="26"/>
        </w:rPr>
        <w:t xml:space="preserve"> Урал» – производство молотого мрамора, ООО «Строительный мир» </w:t>
      </w:r>
      <w:proofErr w:type="gramStart"/>
      <w:r w:rsidRPr="00447515">
        <w:rPr>
          <w:sz w:val="26"/>
          <w:szCs w:val="26"/>
        </w:rPr>
        <w:t>–п</w:t>
      </w:r>
      <w:proofErr w:type="gramEnd"/>
      <w:r w:rsidRPr="00447515">
        <w:rPr>
          <w:sz w:val="26"/>
          <w:szCs w:val="26"/>
        </w:rPr>
        <w:t xml:space="preserve">роизводственно-складская база по хранению строительных материалов и инструмента, ООО «Вольф систем» – производство конструкций для </w:t>
      </w:r>
      <w:proofErr w:type="spellStart"/>
      <w:r w:rsidRPr="00447515">
        <w:rPr>
          <w:sz w:val="26"/>
          <w:szCs w:val="26"/>
        </w:rPr>
        <w:t>сельхозсооружений</w:t>
      </w:r>
      <w:proofErr w:type="spellEnd"/>
      <w:r w:rsidRPr="00447515">
        <w:rPr>
          <w:sz w:val="26"/>
          <w:szCs w:val="26"/>
        </w:rPr>
        <w:t xml:space="preserve"> и деревянных каркасно-панельных домов, ОАО «</w:t>
      </w:r>
      <w:proofErr w:type="spellStart"/>
      <w:r w:rsidRPr="00447515">
        <w:rPr>
          <w:sz w:val="26"/>
          <w:szCs w:val="26"/>
        </w:rPr>
        <w:t>Лафарж</w:t>
      </w:r>
      <w:proofErr w:type="spellEnd"/>
      <w:r w:rsidRPr="00447515">
        <w:rPr>
          <w:sz w:val="26"/>
          <w:szCs w:val="26"/>
        </w:rPr>
        <w:t xml:space="preserve"> Цемент» – производство цемента, ЗАО «</w:t>
      </w:r>
      <w:proofErr w:type="spellStart"/>
      <w:r w:rsidRPr="00447515">
        <w:rPr>
          <w:sz w:val="26"/>
          <w:szCs w:val="26"/>
        </w:rPr>
        <w:t>Фрилайт</w:t>
      </w:r>
      <w:proofErr w:type="spellEnd"/>
      <w:r w:rsidRPr="00447515">
        <w:rPr>
          <w:sz w:val="26"/>
          <w:szCs w:val="26"/>
        </w:rPr>
        <w:t xml:space="preserve">» – производство </w:t>
      </w:r>
      <w:proofErr w:type="spellStart"/>
      <w:r w:rsidRPr="00447515">
        <w:rPr>
          <w:sz w:val="26"/>
          <w:szCs w:val="26"/>
        </w:rPr>
        <w:t>керамогранита</w:t>
      </w:r>
      <w:proofErr w:type="spellEnd"/>
      <w:r w:rsidRPr="00447515">
        <w:rPr>
          <w:sz w:val="26"/>
          <w:szCs w:val="26"/>
        </w:rPr>
        <w:t>);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обеспечено функционирование </w:t>
      </w:r>
      <w:proofErr w:type="spellStart"/>
      <w:r w:rsidRPr="00447515">
        <w:rPr>
          <w:sz w:val="26"/>
          <w:szCs w:val="26"/>
        </w:rPr>
        <w:t>мультимодального</w:t>
      </w:r>
      <w:proofErr w:type="spellEnd"/>
      <w:r w:rsidRPr="00447515">
        <w:rPr>
          <w:sz w:val="26"/>
          <w:szCs w:val="26"/>
        </w:rPr>
        <w:t xml:space="preserve"> </w:t>
      </w:r>
      <w:proofErr w:type="spellStart"/>
      <w:r w:rsidRPr="00447515">
        <w:rPr>
          <w:sz w:val="26"/>
          <w:szCs w:val="26"/>
        </w:rPr>
        <w:t>терминально</w:t>
      </w:r>
      <w:proofErr w:type="spellEnd"/>
      <w:r w:rsidRPr="00447515">
        <w:rPr>
          <w:sz w:val="26"/>
          <w:szCs w:val="26"/>
        </w:rPr>
        <w:t>-логистического центра общей площадью 450 га в индустриальном парке «</w:t>
      </w:r>
      <w:proofErr w:type="spellStart"/>
      <w:r w:rsidRPr="00447515">
        <w:rPr>
          <w:sz w:val="26"/>
          <w:szCs w:val="26"/>
        </w:rPr>
        <w:t>Ворсино</w:t>
      </w:r>
      <w:proofErr w:type="spellEnd"/>
      <w:r w:rsidRPr="00447515">
        <w:rPr>
          <w:sz w:val="26"/>
          <w:szCs w:val="26"/>
        </w:rPr>
        <w:t>», имеющего в своем составе следующие объекты: железнодорожный грузовой парк, автомобильный и контейнерный терминалы, складские комплексы.  Данный центр включен в генеральную схему развития Московского железнодорожного узла, признан опорным пунктом при организации выведения грузовых транспортных потоков из Москвы и Московской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отмечена положительная динамика с ростом на 11,4 % относительно 2013 года объемов отгруженной продукции промышленными предприятиями региона, в реестр программ модернизации и технического перевооружения производства включены 10 промышленных предприятий региона для обоснования применения льготного налогообложения по налогу на прибыль, подлежащему зачислению в областной бюджет, и налогу на имущество организаций;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создано 2,23 тыс. новых рабочих мест на предприятиях, расположенных на территориях индустриальных парков. Общее количество созданных и модернизированных высокопроизводительных рабочих мест составило 154,8 тыс., что на 18,3 тыс. или  на 13,4 % больше, чем в 2013 году;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количество субъектов малого и среднего предпринимательства в </w:t>
      </w:r>
      <w:proofErr w:type="gramStart"/>
      <w:r w:rsidRPr="00447515">
        <w:rPr>
          <w:sz w:val="26"/>
          <w:szCs w:val="26"/>
        </w:rPr>
        <w:t>расчете</w:t>
      </w:r>
      <w:proofErr w:type="gramEnd"/>
      <w:r w:rsidRPr="00447515">
        <w:rPr>
          <w:sz w:val="26"/>
          <w:szCs w:val="26"/>
        </w:rPr>
        <w:t xml:space="preserve"> на               1 тыс. человек населения региона не изменилось и  составило 41,2  ед.;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создано 789 рабочих мест (включая вновь зарегистрированных индивидуальных предпринимателей) в секторе малого и среднего предпринимательства, доля среднесписочной численности работников (без внешних совместителей), занятых </w:t>
      </w:r>
      <w:r w:rsidRPr="00447515">
        <w:rPr>
          <w:sz w:val="26"/>
          <w:szCs w:val="26"/>
        </w:rPr>
        <w:lastRenderedPageBreak/>
        <w:t>на микр</w:t>
      </w:r>
      <w:proofErr w:type="gramStart"/>
      <w:r w:rsidRPr="00447515">
        <w:rPr>
          <w:sz w:val="26"/>
          <w:szCs w:val="26"/>
        </w:rPr>
        <w:t>о-</w:t>
      </w:r>
      <w:proofErr w:type="gramEnd"/>
      <w:r w:rsidRPr="00447515">
        <w:rPr>
          <w:sz w:val="26"/>
          <w:szCs w:val="26"/>
        </w:rPr>
        <w:t>, малых и средних предприятиях и у индивидуальных предпринимателей, в общей численности занятого населения, увеличилось до 27 %;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обеспечено трудоустройство 22,3 тыс. человек, треть из которых – в </w:t>
      </w:r>
      <w:proofErr w:type="gramStart"/>
      <w:r w:rsidRPr="00447515">
        <w:rPr>
          <w:sz w:val="26"/>
          <w:szCs w:val="26"/>
        </w:rPr>
        <w:t>рамках</w:t>
      </w:r>
      <w:proofErr w:type="gramEnd"/>
      <w:r w:rsidRPr="00447515">
        <w:rPr>
          <w:sz w:val="26"/>
          <w:szCs w:val="26"/>
        </w:rPr>
        <w:t xml:space="preserve"> временных работ, 0,5 тыс. граждан с ограниченными возможностями здоровья, 110 инвалидов, четверть из которых - инвалиды I и II группы;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сократилась средняя продолжительность безработицы с 4,8 мес. до 4,4 мес., среднегодовой уровень регистрируемой безработицы сократился в 19 муниципальных </w:t>
      </w:r>
      <w:proofErr w:type="gramStart"/>
      <w:r w:rsidRPr="00447515">
        <w:rPr>
          <w:sz w:val="26"/>
          <w:szCs w:val="26"/>
        </w:rPr>
        <w:t>образованиях</w:t>
      </w:r>
      <w:proofErr w:type="gramEnd"/>
      <w:r w:rsidRPr="00447515">
        <w:rPr>
          <w:sz w:val="26"/>
          <w:szCs w:val="26"/>
        </w:rPr>
        <w:t xml:space="preserve"> региона;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создан специализированный институт развития в области организации торговли и бытового обслуживания - ГАУ Калужской области «Агентство по развитию малых форм торговли и бытового обслуживания Калужской области»; 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«Инновации»</w:t>
      </w:r>
    </w:p>
    <w:p w:rsidR="00FD7F7E" w:rsidRPr="00447515" w:rsidRDefault="00FD7F7E" w:rsidP="00FD7F7E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доля инновационных товаров, работ и услуг в </w:t>
      </w:r>
      <w:proofErr w:type="gramStart"/>
      <w:r w:rsidRPr="00447515">
        <w:rPr>
          <w:sz w:val="26"/>
          <w:szCs w:val="26"/>
        </w:rPr>
        <w:t>общем</w:t>
      </w:r>
      <w:proofErr w:type="gramEnd"/>
      <w:r w:rsidRPr="00447515">
        <w:rPr>
          <w:sz w:val="26"/>
          <w:szCs w:val="26"/>
        </w:rPr>
        <w:t xml:space="preserve"> объеме отгруженных товаров составила 5,5 %, что на 10 % выше показателя 2013 года;</w:t>
      </w:r>
    </w:p>
    <w:p w:rsidR="00FD7F7E" w:rsidRPr="00447515" w:rsidRDefault="00FD7F7E" w:rsidP="00FD7F7E">
      <w:pPr>
        <w:pStyle w:val="a3"/>
        <w:widowControl w:val="0"/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увеличена совокупная выручка организаций - участников кластеров в сфере фармацевтики, биотехнологий, биомедицины и информационно-телекоммуникационных технологий от продаж продукции на 59,3 % к уровню 2013 года и её объем </w:t>
      </w:r>
      <w:proofErr w:type="gramStart"/>
      <w:r w:rsidRPr="00447515">
        <w:rPr>
          <w:sz w:val="26"/>
          <w:szCs w:val="26"/>
        </w:rPr>
        <w:t>составил</w:t>
      </w:r>
      <w:proofErr w:type="gramEnd"/>
      <w:r w:rsidRPr="00447515">
        <w:rPr>
          <w:sz w:val="26"/>
          <w:szCs w:val="26"/>
        </w:rPr>
        <w:t xml:space="preserve"> составила 8,6 млрд руб.;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разработаны ОАО «Агентство инновационного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развития-центр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кластерного развития Калужской области» две программы развития инновационных территориальных кластеров, в том числе: «Информационных и коммуникационных технологий Калужской области» и «Авиационно-космических технологий полимерных композиционных материалов и конструкций», три бизнес – плана развития малых наукоемких компаний;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созданы условия по получению государственных услуг в электронном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виде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700 тыс. человек в  366 населенных пунктах Калужской области через подключение к современной информационно-коммуникационной инфраструктуре. Всего подключено 1123 точки доступа, из них 24 администрации муниципальных районов Калужской области, 147 администраций городских и сельских поселений региона, 301 школ и школ-интернатов, 343 библиотек,  308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медицинский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организаций;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47515">
        <w:rPr>
          <w:color w:val="000000" w:themeColor="text1"/>
          <w:sz w:val="26"/>
          <w:szCs w:val="26"/>
        </w:rPr>
        <w:t>реализован проект по электронной системе принятия заявлений, постановки на учет и зачислению детей в организации дошкольного образования на едином портале государственных услуг;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организована работа 26 центров государственных и муниципальных услуг во всех муниципальных районах Калужской области, 48 структурных подразделений на базе библиотек и сельских администраций, 9 – на базе почтовых отделений;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«Сельское хозяйство»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привлечено в развитие сельскохозяйственных предприятий области 35,2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млрд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частных инвестиций, 1,6 млрд рублей  - государственных инвестиций;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индекс производства продукции сельского хозяйства в хозяйствах всех категорий составил 103,5 %, в сельскохозяйственных организациях - 103,9 % к уровню 2013 года;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индекс производства продукции животноводства в хозяйствах всех категорий составил 103 %, в сельскохозяйственных организациях -  103,6 % к уровню 2013 года;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индекс производства продукции растениеводства в хозяйствах всех категорий составил 104 %, в  сельскохозяйственных организациях - 104,8 % к уровню 2013 года;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увеличены в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хозяйствах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категорий площади ярового сева сельскохозяйственных культур на 108 % к уровню 2013 года, в том числе зерновых и зернобобовых культур на 119 %;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увеличено производство молока в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хозяйствах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категорий на 104 % к уровню 2013 года, в том числе в сельскохозяйственных организациях на 105,3 %, надой молока на 1 корову составил </w:t>
      </w:r>
      <w:smartTag w:uri="urn:schemas-microsoft-com:office:smarttags" w:element="metricconverter">
        <w:smartTagPr>
          <w:attr w:name="ProductID" w:val="5048 кг"/>
        </w:smartTagPr>
        <w:r w:rsidRPr="00447515">
          <w:rPr>
            <w:rFonts w:ascii="Times New Roman" w:eastAsia="Times New Roman" w:hAnsi="Times New Roman"/>
            <w:sz w:val="26"/>
            <w:szCs w:val="26"/>
            <w:lang w:eastAsia="ru-RU"/>
          </w:rPr>
          <w:t>5048 кг</w:t>
        </w:r>
      </w:smartTag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на </w:t>
      </w:r>
      <w:smartTag w:uri="urn:schemas-microsoft-com:office:smarttags" w:element="metricconverter">
        <w:smartTagPr>
          <w:attr w:name="ProductID" w:val="519 кг"/>
        </w:smartTagPr>
        <w:r w:rsidRPr="00447515">
          <w:rPr>
            <w:rFonts w:ascii="Times New Roman" w:eastAsia="Times New Roman" w:hAnsi="Times New Roman"/>
            <w:sz w:val="26"/>
            <w:szCs w:val="26"/>
            <w:lang w:eastAsia="ru-RU"/>
          </w:rPr>
          <w:t>519 кг</w:t>
        </w:r>
      </w:smartTag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больше уровня 2013 года;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увеличено производство на убой скота и птицы (в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живом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весе) на 103,8 % к уровню 2013 года, в том числе в сельскохозяйственных организациях на 103,6 %;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производство яйца в хозяйствах всех категорий составило 122,7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 или 97,2 % к уровню 2013 года;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увеличена на 12,9 % среднемесячная заработная плата работников, занятых в сельском хозяйстве, по сравнению с 2013 годом (19970 рублей);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вовлечено в сельскохозяйственный оборот дополнительно 18 тыс. га неиспользуемых земель;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устойчиво работает 51 современный животноводческий комплекс по производству молока, более 50 % от общего количества животных сельскохозяйственных организаций содержится по технологии беспривязного содержания;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введено в эксплуатацию 48 роботизированных установок различных модификаций: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Lely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(Нидерланды),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DeLaval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(Швеция), GEA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Farm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Technologies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(Германия), SAC (Дания) на 15 молочных фермах области;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организованы новые направления сельскохозяйственного производства, в том числе: товарной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аввакультуры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форели, с объемом производства 130 тонн в год,  грибов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вешенка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функционирует 530 крестьянских (фермерских) хозяйств, в которых постоянно работает более 4 тыс. человек, в том числе в 2014 году создано 28 фермерских хозяйств, запущено в эксплуатацию 8 специализированных ферм от 150 до 300 голов маточного стада каждая, 6 роботизированных семейных животноводческих молочных ферм с 16 роботизированными установками;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проведено более 460 выставок, ярмарок выходного дня, предпраздничных ярмарок с представлением сельскохозяйственной продукции местных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товаропроизвоизводителей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предоставлено сельскохозяйственными потребительскими кредитными кооперативами 634 займа на сумму 54,5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млн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предоставлены гранты 5-ти сельским поселениям  на реализацию общественно-значимых проектов по улучшению условий жизнедеятельности сельского населения, в том числе: «Железнодорожная станция Кудринская», «Деревня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Соболевка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»,  «Село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Шлиппово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» на благоустройство территорий памятников, «Деревня Савино»,  «Село  Ульяново» на обустройство скверов;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оказана государственная поддержка работникам (специалистам), работающим на селе, в том числе: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доплату к должностным окладам и единовременные выплаты из областного бюджета получали 109 молодых специалистов;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предоставлены социальные выплаты на строительство (приобретение) жилья 64 сельским семьям, в том числе 41 молодой семье (молодому специалисту);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 ввод в эксплуатацию в сельских населенных пунктах: </w:t>
      </w:r>
      <w:smartTag w:uri="urn:schemas-microsoft-com:office:smarttags" w:element="metricconverter">
        <w:smartTagPr>
          <w:attr w:name="ProductID" w:val="10,0 км"/>
        </w:smartTagPr>
        <w:r w:rsidRPr="00447515">
          <w:rPr>
            <w:rFonts w:ascii="Times New Roman" w:eastAsia="Times New Roman" w:hAnsi="Times New Roman"/>
            <w:sz w:val="26"/>
            <w:szCs w:val="26"/>
            <w:lang w:eastAsia="ru-RU"/>
          </w:rPr>
          <w:t>10,0 км</w:t>
        </w:r>
      </w:smartTag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уличных газовых сетей, </w:t>
      </w:r>
      <w:smartTag w:uri="urn:schemas-microsoft-com:office:smarttags" w:element="metricconverter">
        <w:smartTagPr>
          <w:attr w:name="ProductID" w:val="8,1 км"/>
        </w:smartTagPr>
        <w:r w:rsidRPr="00447515">
          <w:rPr>
            <w:rFonts w:ascii="Times New Roman" w:eastAsia="Times New Roman" w:hAnsi="Times New Roman"/>
            <w:sz w:val="26"/>
            <w:szCs w:val="26"/>
            <w:lang w:eastAsia="ru-RU"/>
          </w:rPr>
          <w:t>8,1 км</w:t>
        </w:r>
      </w:smartTag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водопроводных сетей, 3 спортивные площадки общей площадью 2344 кв. метров;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создан специализированный институт развития для агропромышленного кластера - ГАУ Калужской области «Центр развития агропромышленного комплекса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«Дорожное хозяйство»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увеличена 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 на 1,5 %, по отношению к показателю 2013 года, которая составила 49,5 %;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введено в эксплуатацию после реконструкции 2,014 км автомобильных дорог общего пользования межмуниципального значения;   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 ремонт на 38 объектах дорожного хозяйства регионального или межмуниципального значения, а том числе отремонтировано 145,8 км автомобильных дорог общего пользования, из которых 77,3 км – автодороги опорной сети и 95,3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пог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. м искусственных дорожных сооружений на них.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Наиболее значимые объекты ремонта опорной сети региона:  автодорога Вязьма - Калуга в Юхновском районе – 28,0 км,  автодорога Мещовск - Кудринская в Мещовском районе – 19,1 км,  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Голодское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-Суворов-Одоев в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Перемышльском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– 16,8 км,  А - 101 «Москва-Малоярославец-Рославль» -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Козловка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-Ямное-Мокрое-Бетлица в Куйбышевском районе – 7,2 км,  «Вязьма-Калуга» - Мосальск в Мосальском и Юхновском районах – 5,9 км);</w:t>
      </w:r>
      <w:proofErr w:type="gramEnd"/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 ремонт 124,1 км автодорог местного значения (из них 44 км в городском округе «Город Калуга») и 48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пог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. м искусственных дорожных сооружений;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построено и введено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 эксплуатацию 19,9 км автомобильных дорог местного значения, из них 6,3 км в новом микрорайоне массовой застройки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Правгород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», 13,6 км сельских автодорог и 42,7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пог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. м искусственных сооружений;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приобретено 8 стационарных комплексов типа «Кордон» для фиксации нарушений скоростного режима и 6 передвижных комплексов фот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видеофиксации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правил остановки и стоянки транспортных средств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Паркон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», организована работа 28-ми передвижных комплексов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КрисП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» и «Арена» в рамках функционирования единой автоматизированной системы фото-,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видеофиксации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нарушений Правил дорожного движения;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обустроено искусственным электроосвещением 5,1 км автодорог проходящих по  территориям населенных пунктов, в том числе в местах концентрации дорожно-транспортных происшествий;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установлено 11 688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пог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. м барьерных ограждений, 1350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пог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. м пешеходных ограждений, 4 системы импульсной индикации на нерегулируемых пешеходных переходах, 10 искусственных неровностей, выполненных их асфальтобетона, 1025 шт. дорожных знаков на перекрестках и пешеходных переходах, в том числе знаков индивидуального проектирования;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нанесено горизонтальной дорожной разметки на 1121 км автодорог;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разработано 17 проектов организации дорожного движения;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изготовлено и распространено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дошкольников и учащихся младших классов 7,5 тыс. штук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световозвращающих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браслетов;           </w:t>
      </w:r>
    </w:p>
    <w:p w:rsidR="00FD7F7E" w:rsidRPr="00447515" w:rsidRDefault="00FD7F7E" w:rsidP="00FD7F7E">
      <w:pPr>
        <w:pStyle w:val="a3"/>
        <w:numPr>
          <w:ilvl w:val="0"/>
          <w:numId w:val="3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447515">
        <w:rPr>
          <w:i/>
          <w:sz w:val="26"/>
          <w:szCs w:val="26"/>
        </w:rPr>
        <w:t>«Природные ресурсы»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оценены запасы и прогнозные ресурсы: песков строительных для обеспечения потребности в жилищном и дорожном строительстве на Правобережье г. Калуги, питьевой воды нормативного качества для населения </w:t>
      </w:r>
      <w:proofErr w:type="spellStart"/>
      <w:r w:rsidRPr="00447515">
        <w:rPr>
          <w:sz w:val="26"/>
          <w:szCs w:val="26"/>
        </w:rPr>
        <w:t>Ферзиковского</w:t>
      </w:r>
      <w:proofErr w:type="spellEnd"/>
      <w:r w:rsidRPr="00447515">
        <w:rPr>
          <w:sz w:val="26"/>
          <w:szCs w:val="26"/>
        </w:rPr>
        <w:t xml:space="preserve"> района;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hAnsi="Times New Roman"/>
          <w:sz w:val="26"/>
          <w:szCs w:val="26"/>
          <w:lang w:eastAsia="ru-RU"/>
        </w:rPr>
        <w:t>приведены в безопасное техническое состояние гидротехнические сооружения Кировского нижнего водохранилища (1-ый пусковой комплекс), пруда на р. Жиздра в               г. Жиздра</w:t>
      </w: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сокращены потери лесного хозяйства от пожаров. 40 лесных пожаров на общей площади 56,19 га были ликвидированы в течение суток, крупных лесных пожаров не допущено, погибших и пострадавших граждан от лесных пожаров нет. </w:t>
      </w:r>
      <w:proofErr w:type="gramStart"/>
      <w:r w:rsidRPr="00447515">
        <w:rPr>
          <w:rFonts w:ascii="Times New Roman" w:hAnsi="Times New Roman" w:cs="Times New Roman"/>
          <w:sz w:val="26"/>
          <w:szCs w:val="26"/>
        </w:rPr>
        <w:t xml:space="preserve">Средняя площадь </w:t>
      </w:r>
      <w:r w:rsidRPr="00447515">
        <w:rPr>
          <w:rFonts w:ascii="Times New Roman" w:hAnsi="Times New Roman" w:cs="Times New Roman"/>
          <w:sz w:val="26"/>
          <w:szCs w:val="26"/>
        </w:rPr>
        <w:lastRenderedPageBreak/>
        <w:t>одного лесного пожара составила 1,37 га,  что в 5 раз меньше средней площади одного пожара за предыдущие 5 лет.</w:t>
      </w:r>
      <w:proofErr w:type="gramEnd"/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F7E" w:rsidRPr="00447515" w:rsidRDefault="00FD7F7E" w:rsidP="00FD7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447515">
        <w:rPr>
          <w:rFonts w:ascii="Times New Roman" w:eastAsia="Times New Roman" w:hAnsi="Times New Roman"/>
          <w:i/>
          <w:lang w:eastAsia="ru-RU"/>
        </w:rPr>
        <w:t xml:space="preserve">*) показатели для оценки эффективности деятельности органов исполнительной власти субъектов Российской Федерации в рамках </w:t>
      </w:r>
      <w:hyperlink r:id="rId9" w:history="1">
        <w:proofErr w:type="gramStart"/>
        <w:r w:rsidRPr="00447515">
          <w:rPr>
            <w:rFonts w:ascii="Times New Roman" w:eastAsia="Times New Roman" w:hAnsi="Times New Roman"/>
            <w:i/>
            <w:lang w:eastAsia="ru-RU"/>
          </w:rPr>
          <w:t>Указ</w:t>
        </w:r>
        <w:proofErr w:type="gramEnd"/>
      </w:hyperlink>
      <w:r w:rsidRPr="00447515">
        <w:rPr>
          <w:rFonts w:ascii="Times New Roman" w:eastAsia="Times New Roman" w:hAnsi="Times New Roman"/>
          <w:i/>
          <w:lang w:eastAsia="ru-RU"/>
        </w:rPr>
        <w:t>а Президента Российской Федерации № 1199.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Итоги участия в </w:t>
      </w:r>
      <w:proofErr w:type="gramStart"/>
      <w:r w:rsidRPr="00447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рейтингах</w:t>
      </w:r>
      <w:proofErr w:type="gramEnd"/>
      <w:r w:rsidRPr="00447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независимых оценках, проводимых в 2014 году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Сохранение позиций Калужской области в двадцатке регионов субъектов Российской Федерации на основании </w:t>
      </w: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рейтинга эффективности деятельности органов исполнительной власти субъектов Российской Федерации</w:t>
      </w:r>
      <w:proofErr w:type="gramEnd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Указа Президента Российской Федерации № 1199.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проведения Агентством стратегических инициатив первого (пилотного)  Национального рейтинга состояния инвестиционного климата в субъектах Российской Федерации, Калужская область была признана победителем.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первого Всероссийского конкурса «Лучшие управленческие решения региональных органов власти по развитию инвестиционной среды» конкурсный проект  «Развитие инфраструктуры индустриальных парков: формирование кластера производства автомобилей и </w:t>
      </w:r>
      <w:proofErr w:type="spell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автокомпонентов</w:t>
      </w:r>
      <w:proofErr w:type="spellEnd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признан победителем в номинации «Инвестиционные территории».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первого Всероссийского конкурса профессионального управления проектной деятельностью в государственном </w:t>
      </w: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секторе</w:t>
      </w:r>
      <w:proofErr w:type="gramEnd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«Проектный Олимп» конкурсный проект  «Управление проектами,  портфелями проектов в министерстве экономического развития Калужской области» стал лауреатом. Основной принцип, который был оценен конкурсной комиссией – управление реализацией масштабных проектов в предельно короткие сроки с использованием проектно-ориентированной системы по принципу «Надёжность. Новаторство. Партнёрство».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>В результате рейтинга, проводимого Министерством экономического развития Российской Федерации (</w:t>
      </w:r>
      <w:r w:rsidRPr="00447515">
        <w:rPr>
          <w:color w:val="000000"/>
          <w:sz w:val="26"/>
          <w:szCs w:val="26"/>
          <w:lang w:val="en-US"/>
        </w:rPr>
        <w:t>GOSMONITOR</w:t>
      </w:r>
      <w:r w:rsidRPr="00447515">
        <w:rPr>
          <w:color w:val="000000"/>
          <w:sz w:val="26"/>
          <w:szCs w:val="26"/>
        </w:rPr>
        <w:t>.</w:t>
      </w:r>
      <w:r w:rsidRPr="00447515">
        <w:rPr>
          <w:color w:val="000000"/>
          <w:sz w:val="26"/>
          <w:szCs w:val="26"/>
          <w:lang w:val="en-US"/>
        </w:rPr>
        <w:t>RU</w:t>
      </w:r>
      <w:r w:rsidRPr="00447515">
        <w:rPr>
          <w:color w:val="000000"/>
          <w:sz w:val="26"/>
          <w:szCs w:val="26"/>
        </w:rPr>
        <w:t xml:space="preserve">), интернет-портал органов власти Калужской области уверенно занимает 3 место среди субъектов Российской Федерации. 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>По рейтингу «открытости власти», проводимого Фондом Свободы информации, интернет-портал органов власти Калужской области имеет 9-ю позицию среди всех субъектов Российской Федерации.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>Калужская область вошла в 6-ку регионов-лидеров, опубликовавших все обязательные наборы «открытых данных». По проценту публикации открытых данных Калужская область занимает 6-е место среди всех субъектов Российской Федерации.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>Калужской области присвоена наивысшая оценка «Гарантированная прозрачность» на основании  Национального рейтинга прозрачности закупок (всего данную оценку получили 10 регионов Российской Федерации).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 xml:space="preserve">Калужская область занимает 5-е место в </w:t>
      </w:r>
      <w:proofErr w:type="gramStart"/>
      <w:r w:rsidRPr="00447515">
        <w:rPr>
          <w:color w:val="000000"/>
          <w:sz w:val="26"/>
          <w:szCs w:val="26"/>
        </w:rPr>
        <w:t>рейтинге</w:t>
      </w:r>
      <w:proofErr w:type="gramEnd"/>
      <w:r w:rsidRPr="00447515">
        <w:rPr>
          <w:color w:val="000000"/>
          <w:sz w:val="26"/>
          <w:szCs w:val="26"/>
        </w:rPr>
        <w:t xml:space="preserve"> инновационных регионов, поднявшись на 6 позиций вверх по сравнению с рейтингом 2013 года.</w:t>
      </w:r>
    </w:p>
    <w:p w:rsidR="00FD7F7E" w:rsidRPr="00447515" w:rsidRDefault="00FD7F7E" w:rsidP="00FD7F7E">
      <w:pPr>
        <w:pStyle w:val="a3"/>
        <w:ind w:left="0" w:firstLine="696"/>
        <w:jc w:val="both"/>
        <w:rPr>
          <w:color w:val="000000"/>
          <w:sz w:val="26"/>
          <w:szCs w:val="26"/>
        </w:rPr>
      </w:pPr>
      <w:r w:rsidRPr="00447515">
        <w:rPr>
          <w:color w:val="000000"/>
          <w:sz w:val="26"/>
          <w:szCs w:val="26"/>
        </w:rPr>
        <w:t xml:space="preserve">Проекты Калужской области в сфере туризма становилась победителями и лауреатами в следующих </w:t>
      </w:r>
      <w:proofErr w:type="gramStart"/>
      <w:r w:rsidRPr="00447515">
        <w:rPr>
          <w:color w:val="000000"/>
          <w:sz w:val="26"/>
          <w:szCs w:val="26"/>
        </w:rPr>
        <w:t>конкурсах</w:t>
      </w:r>
      <w:proofErr w:type="gramEnd"/>
      <w:r w:rsidRPr="00447515">
        <w:rPr>
          <w:color w:val="000000"/>
          <w:sz w:val="26"/>
          <w:szCs w:val="26"/>
        </w:rPr>
        <w:t>: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III Всероссийская открытая ярмарка событийного туризма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Russian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Open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Event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Expo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2014», в том числе: 1-е место в номинации «Событийное пространство» - туристско-рекреационный кластер «Никола-Ленивец», 1-е место в номинации «Столица событийного туризма» - город Калуга;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Национальная премия за открытия в области путешествий «Моя Планета»  -  Арт-парк «Никола-Ленивец», культурно-образовательный центр 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Этномир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Национальная премия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Russian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Event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Awards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» Центрального Федерального округа, в том числе: в номинации «Лучшая площадка для развития событийного туризма» - туристско-рекреационный кластер «Никола-Ленивец», в номинации «Молодежные события» - фестиваль «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Мото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-Малоярославец»;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фестиваль «Передвижение 2014» (первый в России конкурс видеороликов и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видеопрезентаций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) в номинации «Видеосъемка с воздуха» -  видеоролик с видами                       г. Калуги с высоты птичьего полета «Калуга и область. Зима».</w:t>
      </w:r>
    </w:p>
    <w:p w:rsidR="00FD7F7E" w:rsidRPr="00447515" w:rsidRDefault="00FD7F7E" w:rsidP="00FD7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7F7E" w:rsidRPr="00447515" w:rsidRDefault="00FD7F7E" w:rsidP="00FD7F7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Соответствие установленных и достигнутых целевых индикаторов государственных программ за 2014 год, темпы изменения по сравнению с 2013 годом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реализации 25 государственных программ Калужской области производилась по 168 индикаторам, характеризующих изменения в определенной сфере. </w:t>
      </w:r>
      <w:r w:rsidRPr="00447515">
        <w:rPr>
          <w:rFonts w:ascii="Times New Roman" w:hAnsi="Times New Roman"/>
          <w:sz w:val="26"/>
          <w:szCs w:val="26"/>
          <w:lang w:eastAsia="ru-RU"/>
        </w:rPr>
        <w:t>По 130 индикаторам плановые значения на 2014 год были достигнуты, по 38 индикаторам фактические значения имели отрицательные отклонения от планируемых значений на 2014 год.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7 государственным программам Калужской области </w:t>
      </w:r>
      <w:r w:rsidRPr="00447515">
        <w:rPr>
          <w:rFonts w:ascii="Times New Roman" w:hAnsi="Times New Roman"/>
          <w:sz w:val="26"/>
          <w:szCs w:val="26"/>
          <w:lang w:eastAsia="ru-RU"/>
        </w:rPr>
        <w:t xml:space="preserve">плановые значения </w:t>
      </w: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индикаторов на 2014 год были выполнены на 100 и более процентов, в том числе: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«Оказание содействия добровольному переселению в Калужскую область соотечественников, проживающих за рубежом»;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физической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и спорта в Калужской области»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«Развитие культуры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«Укрепление единства российской нации и этнокультурное развитие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«Информационное общество и повышение качества государственных и муниципальных услуг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«Доступная среда в Калужской области»;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«Охрана окружающей среды в Калужской области».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8 государственным программ Калужской области индикаторы 2014 года имели положительную динамику изменений по сравнению с уровнем 2013 года, в том числе:</w:t>
      </w:r>
      <w:proofErr w:type="gramEnd"/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«Экономическое развитие в Калужской области»;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«Развитие сельского хозяйства и регулирования рынков сельскохозяйственной продукции, сырья и продовольствия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«Энергосбережение и повышение </w:t>
      </w:r>
      <w:proofErr w:type="spell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энергоэффективности</w:t>
      </w:r>
      <w:proofErr w:type="spell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Калужской области»;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«Развитие </w:t>
      </w:r>
      <w:proofErr w:type="gramStart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физической</w:t>
      </w:r>
      <w:proofErr w:type="gramEnd"/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 и спорта в Калужской области»; 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«Безопасность жизнедеятельности на территории Калужской области»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>«Информационное общество и повышение качества государственных и муниципальных услуг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/>
          <w:sz w:val="26"/>
          <w:szCs w:val="26"/>
          <w:lang w:eastAsia="ru-RU"/>
        </w:rPr>
        <w:t xml:space="preserve"> «Развитие культуры в Калужской области»;</w:t>
      </w:r>
    </w:p>
    <w:p w:rsidR="00FD7F7E" w:rsidRPr="00447515" w:rsidRDefault="00FD7F7E" w:rsidP="00FD7F7E">
      <w:pPr>
        <w:numPr>
          <w:ilvl w:val="0"/>
          <w:numId w:val="13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hyperlink r:id="rId10" w:history="1">
        <w:r w:rsidRPr="00447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Управление</w:t>
        </w:r>
      </w:hyperlink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имущественным комплексом Калужской области».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индикаторов государственных программ Калужской области в 2014 году приведены в </w:t>
      </w:r>
      <w:r w:rsidRPr="00447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приложении № 1</w:t>
      </w:r>
      <w:r w:rsidRPr="0044751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7F7E" w:rsidRPr="00447515" w:rsidRDefault="00FD7F7E" w:rsidP="00FD7F7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Отклонения индикаторов государственных программ (показателей подпрограмм) по сравнению с аналогичными индикаторами (показателями) по Российской Федерации, Центральному федеральному округу (ЦФО) в 2014 году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государственных программ Калужской области (показателей подпрограмм), где отклонения по сравнению с аналогичными индикаторами (показателями) по Российской Федерации, Центральному федеральному округу, являются:</w:t>
      </w:r>
    </w:p>
    <w:p w:rsidR="00FD7F7E" w:rsidRPr="00447515" w:rsidRDefault="00FD7F7E" w:rsidP="00FD7F7E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447515">
        <w:rPr>
          <w:sz w:val="26"/>
          <w:szCs w:val="26"/>
        </w:rPr>
        <w:lastRenderedPageBreak/>
        <w:t>положительными: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«Численность населения» - 1 010 486 человек, рост отмечен в 4-х </w:t>
      </w:r>
      <w:proofErr w:type="gramStart"/>
      <w:r w:rsidRPr="00447515">
        <w:rPr>
          <w:sz w:val="26"/>
          <w:szCs w:val="26"/>
        </w:rPr>
        <w:t>субъектах</w:t>
      </w:r>
      <w:proofErr w:type="gramEnd"/>
      <w:r w:rsidRPr="00447515">
        <w:rPr>
          <w:sz w:val="26"/>
          <w:szCs w:val="26"/>
        </w:rPr>
        <w:t xml:space="preserve"> ЦФО (г. Москва, Московская область, Калужская область, Белгородская область,);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«Инвестиции в основной капитал без учета бюджетных средств на душу населения» – 90,9 тыс. руб., по  ЦФО  - 66,5 тыс. руб., 1 место;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«Годовой объем ввода жилья» на 1000 человек – 789 кв. метра, по ЦФО – 587,5 кв. метра,  4 место, по России – 11 место;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«Суммарный коэффициент рождаемости» - 1,689, по ЦФО – 1,514, 3 место, по России – 50 место;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«Уровень регистрируемой безработицы» - 4 место в ЦФО; </w:t>
      </w:r>
    </w:p>
    <w:p w:rsidR="00FD7F7E" w:rsidRPr="00447515" w:rsidRDefault="00FD7F7E" w:rsidP="00FD7F7E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447515">
        <w:rPr>
          <w:sz w:val="26"/>
          <w:szCs w:val="26"/>
        </w:rPr>
        <w:t>отрицательными: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</w:t>
      </w:r>
      <w:r w:rsidRPr="00447515">
        <w:rPr>
          <w:sz w:val="26"/>
          <w:szCs w:val="26"/>
        </w:rPr>
        <w:fldChar w:fldCharType="begin"/>
      </w:r>
      <w:r w:rsidRPr="00447515">
        <w:rPr>
          <w:sz w:val="26"/>
          <w:szCs w:val="26"/>
        </w:rPr>
        <w:instrText xml:space="preserve"> HYPERLINK "file:///C:\\Users\\SELIVE~1.REG\\AppData\\Local\\Temp\\OICE_0A3C1524-67A0-4AE7-877B-DB297FE04083.0\\668D619C.xlsx" \l "RANGE!Par553" </w:instrText>
      </w:r>
      <w:r w:rsidRPr="00447515">
        <w:rPr>
          <w:sz w:val="26"/>
          <w:szCs w:val="26"/>
        </w:rPr>
        <w:fldChar w:fldCharType="separate"/>
      </w:r>
      <w:r w:rsidRPr="00447515">
        <w:rPr>
          <w:sz w:val="26"/>
          <w:szCs w:val="26"/>
        </w:rPr>
        <w:t>Ожидаемая продолжительность жизни при рождении» - 69,93 лет, по ЦФО- 72,1 лет, 11 место;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sz w:val="26"/>
          <w:szCs w:val="26"/>
        </w:rPr>
        <w:t xml:space="preserve"> </w:t>
      </w:r>
      <w:r w:rsidRPr="00447515">
        <w:rPr>
          <w:sz w:val="26"/>
          <w:szCs w:val="26"/>
        </w:rPr>
        <w:fldChar w:fldCharType="end"/>
      </w: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Калужской области, применяемые для оценки эффективности деятельности органов исполнительной власти субъектов Российской Федерации в рамках </w:t>
      </w:r>
      <w:hyperlink r:id="rId11" w:history="1">
        <w:proofErr w:type="gramStart"/>
        <w:r w:rsidRPr="00447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</w:t>
        </w:r>
        <w:proofErr w:type="gramEnd"/>
      </w:hyperlink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Президента Российской Федерации № 1199, которые характеризуются  положительной динамикой по сравнению с 2013 годом, составляют 64 % от общего количества показателей (без учета значения показателя по опросам населения), отрицательная динамика сложилась по следующим показателям: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ожидаемая продолжительность жизни при рождении;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реальные располагаемые денежные доходы населения;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смертность населения (без показателей смертности от внешних причин);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организациях.</w:t>
      </w:r>
      <w:proofErr w:type="gramEnd"/>
    </w:p>
    <w:p w:rsidR="00FD7F7E" w:rsidRPr="00447515" w:rsidRDefault="00FD7F7E" w:rsidP="00FD7F7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7E" w:rsidRPr="00447515" w:rsidRDefault="00FD7F7E" w:rsidP="00FD7F7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Выполнение расходных обязательств, связанных с реализацией государственных программ Калужской области в 2014 году</w:t>
      </w:r>
    </w:p>
    <w:p w:rsidR="00FD7F7E" w:rsidRPr="00447515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515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направленных на реализацию государственных программ Калужской области составил 36 312,2 </w:t>
      </w:r>
      <w:proofErr w:type="gramStart"/>
      <w:r w:rsidRPr="0044751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47515">
        <w:rPr>
          <w:rFonts w:ascii="Times New Roman" w:hAnsi="Times New Roman" w:cs="Times New Roman"/>
          <w:sz w:val="26"/>
          <w:szCs w:val="26"/>
        </w:rPr>
        <w:t xml:space="preserve"> рублей, в том числе средства областного бюджета – 31 366,3 млн рублей,  средства федерального бюджета 4 945,9 млн рублей.</w:t>
      </w:r>
    </w:p>
    <w:p w:rsidR="00FD7F7E" w:rsidRPr="00447515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515">
        <w:rPr>
          <w:rFonts w:ascii="Times New Roman" w:hAnsi="Times New Roman" w:cs="Times New Roman"/>
          <w:sz w:val="26"/>
          <w:szCs w:val="26"/>
        </w:rPr>
        <w:t>Основной объем бюджетных ассигнований направлен на реализацию следующих государственных программ Калужской области: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«Развитие образования в Калужской области» (9 973,9 </w:t>
      </w:r>
      <w:proofErr w:type="gramStart"/>
      <w:r w:rsidRPr="00447515">
        <w:rPr>
          <w:sz w:val="26"/>
          <w:szCs w:val="26"/>
        </w:rPr>
        <w:t>млн</w:t>
      </w:r>
      <w:proofErr w:type="gramEnd"/>
      <w:r w:rsidRPr="00447515">
        <w:rPr>
          <w:sz w:val="26"/>
          <w:szCs w:val="26"/>
        </w:rPr>
        <w:t xml:space="preserve"> руб.);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«Социальная поддержка граждан в Калужской области» 4 884 (</w:t>
      </w:r>
      <w:proofErr w:type="gramStart"/>
      <w:r w:rsidRPr="00447515">
        <w:rPr>
          <w:sz w:val="26"/>
          <w:szCs w:val="26"/>
        </w:rPr>
        <w:t>млн</w:t>
      </w:r>
      <w:proofErr w:type="gramEnd"/>
      <w:r w:rsidRPr="00447515">
        <w:rPr>
          <w:sz w:val="26"/>
          <w:szCs w:val="26"/>
        </w:rPr>
        <w:t xml:space="preserve"> руб.);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«Развитие здравоохранения в Калужской области» (3 481,4 </w:t>
      </w:r>
      <w:proofErr w:type="gramStart"/>
      <w:r w:rsidRPr="00447515">
        <w:rPr>
          <w:sz w:val="26"/>
          <w:szCs w:val="26"/>
        </w:rPr>
        <w:t>млн</w:t>
      </w:r>
      <w:proofErr w:type="gramEnd"/>
      <w:r w:rsidRPr="00447515">
        <w:rPr>
          <w:sz w:val="26"/>
          <w:szCs w:val="26"/>
        </w:rPr>
        <w:t xml:space="preserve"> руб.).</w:t>
      </w:r>
    </w:p>
    <w:p w:rsidR="00FD7F7E" w:rsidRPr="00447515" w:rsidRDefault="00FD7F7E" w:rsidP="00FD7F7E">
      <w:pPr>
        <w:pStyle w:val="1"/>
        <w:ind w:left="0" w:firstLine="720"/>
        <w:jc w:val="both"/>
        <w:rPr>
          <w:szCs w:val="26"/>
        </w:rPr>
      </w:pPr>
      <w:r w:rsidRPr="00447515">
        <w:rPr>
          <w:szCs w:val="26"/>
        </w:rPr>
        <w:t xml:space="preserve">Ассигнования в 2014 году из федерального бюджета на совместные и переданные полномочия субъектов Российской Федерации предоставлялись по 16-ти  </w:t>
      </w:r>
      <w:proofErr w:type="gramStart"/>
      <w:r w:rsidRPr="00447515">
        <w:rPr>
          <w:szCs w:val="26"/>
        </w:rPr>
        <w:t>государственным</w:t>
      </w:r>
      <w:proofErr w:type="gramEnd"/>
      <w:r w:rsidRPr="00447515">
        <w:rPr>
          <w:szCs w:val="26"/>
        </w:rPr>
        <w:t xml:space="preserve"> программ Российской Федерации. Наибольшие объемы государственной поддержки были направлены по следующим государственным программ Российской Федерации:</w:t>
      </w:r>
    </w:p>
    <w:p w:rsidR="00FD7F7E" w:rsidRPr="00447515" w:rsidRDefault="00FD7F7E" w:rsidP="00FD7F7E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7515">
        <w:rPr>
          <w:rFonts w:ascii="Times New Roman" w:eastAsia="Times New Roman" w:hAnsi="Times New Roman" w:cs="Times New Roman"/>
          <w:sz w:val="26"/>
          <w:szCs w:val="26"/>
        </w:rPr>
        <w:t>«Развитие здравоохранения» - на совершенствование медицинской помощи больным с онкологическими заболеваниями, организации медицинской помощи пострадавшим при дорожно-транспортных происшествиях, развитие первичной медико-санитарной помощи;</w:t>
      </w:r>
    </w:p>
    <w:p w:rsidR="00FD7F7E" w:rsidRPr="00447515" w:rsidRDefault="00FD7F7E" w:rsidP="00FD7F7E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515">
        <w:rPr>
          <w:rFonts w:ascii="Times New Roman" w:eastAsia="Times New Roman" w:hAnsi="Times New Roman" w:cs="Times New Roman"/>
          <w:sz w:val="26"/>
          <w:szCs w:val="26"/>
        </w:rPr>
        <w:t xml:space="preserve">«Государственная программа развития сельского хозяйства и регулирования рынков сельскохозяйственной продукции, сырья и продовольствия на 2013-2020 годы» - на поддержку организаций, малых форм хозяйствования на селе, в том числе  </w:t>
      </w:r>
      <w:r w:rsidRPr="00447515">
        <w:rPr>
          <w:rFonts w:ascii="Times New Roman" w:eastAsia="Times New Roman" w:hAnsi="Times New Roman" w:cs="Times New Roman"/>
          <w:sz w:val="26"/>
          <w:szCs w:val="26"/>
        </w:rPr>
        <w:lastRenderedPageBreak/>
        <w:t>возмещение части процентной ставки по инвестиционным кредитам на строительство и</w:t>
      </w:r>
      <w:r w:rsidRPr="00447515">
        <w:rPr>
          <w:rFonts w:ascii="Times New Roman" w:hAnsi="Times New Roman" w:cs="Times New Roman"/>
          <w:sz w:val="26"/>
          <w:szCs w:val="26"/>
        </w:rPr>
        <w:t xml:space="preserve"> реконструкцию объектов мясного скотоводства;</w:t>
      </w:r>
    </w:p>
    <w:p w:rsidR="00FD7F7E" w:rsidRPr="00447515" w:rsidRDefault="00FD7F7E" w:rsidP="00FD7F7E">
      <w:pPr>
        <w:numPr>
          <w:ilvl w:val="0"/>
          <w:numId w:val="4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515">
        <w:rPr>
          <w:rFonts w:ascii="Times New Roman" w:hAnsi="Times New Roman" w:cs="Times New Roman"/>
          <w:sz w:val="26"/>
          <w:szCs w:val="26"/>
        </w:rPr>
        <w:t xml:space="preserve"> «Экономическое развитие и инновационная экономика» - на государственную поддержку малого и среднего бизнеса.</w:t>
      </w:r>
    </w:p>
    <w:p w:rsidR="00FD7F7E" w:rsidRPr="00447515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7515">
        <w:rPr>
          <w:rFonts w:ascii="Times New Roman" w:hAnsi="Times New Roman" w:cs="Times New Roman"/>
          <w:sz w:val="26"/>
          <w:szCs w:val="26"/>
        </w:rPr>
        <w:t>В бюджетных ассигнованиях наибольшая доля (более 50 %) федеральных ассигнований были привлечены по следующим государственным программам (подпрограммам)  Калужской области, в том числе: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«Использование водных ресурсов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«Обеспечение вызова экстренных оперативных служб по единому номеру «112» в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«Обеспечение использования лесов»;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госпрограмма «Оказание содействия добровольному переселению в Калужскую область соотечественников, проживающих за рубежом»;  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«Охрана здоровья матери и ребенка»;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«Развитие малого и среднего, в том числе инновационного, предпринимательства в Калужской области;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«Воспроизводство лесов»;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«Развитие водохозяйственного комплекса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 «Развитие сельского хозяйства и  рынков сельскохозяйственной продукции в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госпрограмма «Доступная среда в Калужской области»;</w:t>
      </w:r>
    </w:p>
    <w:p w:rsidR="00FD7F7E" w:rsidRPr="00447515" w:rsidRDefault="00FD7F7E" w:rsidP="00FD7F7E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подпрограмма «Организация транспортного обслуживания населения на территории Калужской области».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расходов бюджетных ассигнований на реализацию государственных программ Калужской области в 2014 году приведена в </w:t>
      </w:r>
      <w:r w:rsidRPr="004475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приложении № 2.</w:t>
      </w:r>
    </w:p>
    <w:p w:rsidR="00FD7F7E" w:rsidRPr="00447515" w:rsidRDefault="00FD7F7E" w:rsidP="00FD7F7E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FD7F7E" w:rsidRPr="00447515" w:rsidRDefault="00FD7F7E" w:rsidP="00FD7F7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на основе оценки эффективности государственной программы Калужской области в 2014 году</w:t>
      </w:r>
    </w:p>
    <w:p w:rsidR="00FD7F7E" w:rsidRPr="00447515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25 государственных программ Калужской области производилась ответственными исполнителями и соисполнителями государственных программ Калужской области в соответствии с Методикой оценки эффективности реализации государственных программ Калужской области, утвержденной постановлением Правительства Калужской области от 17.07.2013 № 366 на основании:</w:t>
      </w:r>
    </w:p>
    <w:p w:rsidR="00FD7F7E" w:rsidRPr="00447515" w:rsidRDefault="00FD7F7E" w:rsidP="00FD7F7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447515">
        <w:rPr>
          <w:sz w:val="26"/>
          <w:szCs w:val="26"/>
        </w:rPr>
        <w:t>трёх критериев оценки, в том числе:</w:t>
      </w:r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 степени достижения целей и решения задач подпрограмм и государственной программы. В случае</w:t>
      </w:r>
      <w:proofErr w:type="gramStart"/>
      <w:r w:rsidRPr="00447515">
        <w:rPr>
          <w:sz w:val="26"/>
          <w:szCs w:val="26"/>
        </w:rPr>
        <w:t>,</w:t>
      </w:r>
      <w:proofErr w:type="gramEnd"/>
      <w:r w:rsidRPr="00447515">
        <w:rPr>
          <w:sz w:val="26"/>
          <w:szCs w:val="26"/>
        </w:rPr>
        <w:t xml:space="preserve"> если показатели оценки превышали 100 %, принималось значение в 100 %; </w:t>
      </w:r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степени соответствия запланированному уровню затрат и эффективности использования средств областного бюджета;</w:t>
      </w:r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степени реализации контрольных событий;</w:t>
      </w:r>
    </w:p>
    <w:p w:rsidR="00FD7F7E" w:rsidRPr="00447515" w:rsidRDefault="00FD7F7E" w:rsidP="00FD7F7E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в </w:t>
      </w:r>
      <w:proofErr w:type="gramStart"/>
      <w:r w:rsidRPr="00447515">
        <w:rPr>
          <w:sz w:val="26"/>
          <w:szCs w:val="26"/>
        </w:rPr>
        <w:t>рамках</w:t>
      </w:r>
      <w:proofErr w:type="gramEnd"/>
      <w:r w:rsidRPr="00447515">
        <w:rPr>
          <w:sz w:val="26"/>
          <w:szCs w:val="26"/>
        </w:rPr>
        <w:t xml:space="preserve"> принятой градации оценки эффективности реализации государственной программы (от 0 до 100 %) с определением:</w:t>
      </w:r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 высокого  - более 95 %; </w:t>
      </w:r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удовлетворительного – 80 % - 95 %</w:t>
      </w:r>
      <w:proofErr w:type="gramStart"/>
      <w:r w:rsidRPr="00447515">
        <w:rPr>
          <w:sz w:val="26"/>
          <w:szCs w:val="26"/>
        </w:rPr>
        <w:t xml:space="preserve"> ;</w:t>
      </w:r>
      <w:proofErr w:type="gramEnd"/>
    </w:p>
    <w:p w:rsidR="00FD7F7E" w:rsidRPr="00447515" w:rsidRDefault="00FD7F7E" w:rsidP="00FD7F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и </w:t>
      </w:r>
      <w:proofErr w:type="gramStart"/>
      <w:r w:rsidRPr="00447515">
        <w:rPr>
          <w:sz w:val="26"/>
          <w:szCs w:val="26"/>
        </w:rPr>
        <w:t>неудовлетворительного</w:t>
      </w:r>
      <w:proofErr w:type="gramEnd"/>
      <w:r w:rsidRPr="00447515">
        <w:rPr>
          <w:sz w:val="26"/>
          <w:szCs w:val="26"/>
        </w:rPr>
        <w:t xml:space="preserve"> - менее 80 % уровней эффективности.</w:t>
      </w:r>
    </w:p>
    <w:p w:rsidR="004F5E93" w:rsidRDefault="004F5E93" w:rsidP="00685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090" w:rsidRDefault="00CE3282" w:rsidP="00685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уров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 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8A2F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по следующим ответственным исполнителям </w:t>
      </w:r>
      <w:r w:rsidR="00685090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685090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85090"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68509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9B5FD0" w:rsidRPr="00737141" w:rsidTr="009B5FD0">
        <w:tc>
          <w:tcPr>
            <w:tcW w:w="4219" w:type="dxa"/>
          </w:tcPr>
          <w:p w:rsidR="009B5FD0" w:rsidRPr="006357A1" w:rsidRDefault="009B5FD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lastRenderedPageBreak/>
              <w:t xml:space="preserve">министерство труда, занятости и кадровой политики Калужской области </w:t>
            </w:r>
          </w:p>
        </w:tc>
        <w:tc>
          <w:tcPr>
            <w:tcW w:w="4961" w:type="dxa"/>
          </w:tcPr>
          <w:p w:rsidR="009B5FD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9B5FD0" w:rsidRPr="00611987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«Оказание содействия добровольному переселению в Калужскую область соотечественников, проживающих за рубежом»</w:t>
              </w:r>
            </w:hyperlink>
            <w:r w:rsidR="009B5FD0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B5FD0" w:rsidRPr="00737141" w:rsidRDefault="009B5FD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 w:rsidR="009B5FD0" w:rsidTr="00B0583E">
        <w:trPr>
          <w:trHeight w:val="324"/>
        </w:trPr>
        <w:tc>
          <w:tcPr>
            <w:tcW w:w="4219" w:type="dxa"/>
          </w:tcPr>
          <w:p w:rsidR="009B5FD0" w:rsidRPr="000B3569" w:rsidRDefault="009B5FD0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0B3569">
              <w:rPr>
                <w:sz w:val="26"/>
                <w:szCs w:val="26"/>
              </w:rPr>
              <w:t>министерство сельского хозяйства Калужской области</w:t>
            </w:r>
          </w:p>
        </w:tc>
        <w:tc>
          <w:tcPr>
            <w:tcW w:w="4961" w:type="dxa"/>
          </w:tcPr>
          <w:p w:rsidR="009B5FD0" w:rsidRPr="00737141" w:rsidRDefault="004461BD" w:rsidP="0073714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9B5FD0"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  </w:r>
            </w:hyperlink>
            <w:r w:rsidR="009B5FD0" w:rsidRPr="007371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B5FD0" w:rsidRPr="00795A3A" w:rsidRDefault="009B5FD0" w:rsidP="0073714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B0583E">
              <w:rPr>
                <w:sz w:val="26"/>
                <w:szCs w:val="26"/>
              </w:rPr>
              <w:t xml:space="preserve"> </w:t>
            </w:r>
            <w:r w:rsidRPr="0032132E">
              <w:rPr>
                <w:sz w:val="26"/>
                <w:szCs w:val="26"/>
              </w:rPr>
              <w:t>%</w:t>
            </w:r>
          </w:p>
          <w:p w:rsidR="009B5FD0" w:rsidRDefault="009B5FD0" w:rsidP="007371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FD0" w:rsidTr="009B5FD0">
        <w:tc>
          <w:tcPr>
            <w:tcW w:w="4219" w:type="dxa"/>
          </w:tcPr>
          <w:p w:rsidR="009B5FD0" w:rsidRPr="000B3569" w:rsidRDefault="009B5FD0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0B3569">
              <w:rPr>
                <w:sz w:val="26"/>
                <w:szCs w:val="26"/>
              </w:rPr>
              <w:t>министерство лесного хозяйства Калужской области</w:t>
            </w:r>
          </w:p>
        </w:tc>
        <w:tc>
          <w:tcPr>
            <w:tcW w:w="4961" w:type="dxa"/>
          </w:tcPr>
          <w:p w:rsidR="009B5FD0" w:rsidRDefault="004461BD" w:rsidP="0073714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9B5FD0"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лесного хозяйства в Калужской области»</w:t>
              </w:r>
            </w:hyperlink>
            <w:r w:rsidR="009B5F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B5FD0" w:rsidRDefault="009B5FD0" w:rsidP="0073714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B058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9B5FD0" w:rsidRPr="00737141" w:rsidTr="009B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6357A1" w:rsidRDefault="009B5FD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>министерство по делам семьи, демографической и социальной политике Калужской области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6357A1" w:rsidRDefault="009B5FD0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5" w:history="1">
              <w:r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«Семья и дети Калужской области» </w:t>
              </w:r>
            </w:hyperlink>
            <w:r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737141" w:rsidRDefault="009B5FD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97 %</w:t>
            </w:r>
          </w:p>
        </w:tc>
      </w:tr>
      <w:tr w:rsidR="008A2F0E" w:rsidRPr="00737141" w:rsidTr="009B12C5">
        <w:tc>
          <w:tcPr>
            <w:tcW w:w="4219" w:type="dxa"/>
          </w:tcPr>
          <w:p w:rsidR="008A2F0E" w:rsidRPr="006357A1" w:rsidRDefault="008A2F0E" w:rsidP="009B12C5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образования и науки Калужской области </w:t>
            </w:r>
          </w:p>
        </w:tc>
        <w:tc>
          <w:tcPr>
            <w:tcW w:w="4961" w:type="dxa"/>
          </w:tcPr>
          <w:p w:rsidR="008A2F0E" w:rsidRPr="006357A1" w:rsidRDefault="004461BD" w:rsidP="009B12C5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8A2F0E"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образования в Калужской области»</w:t>
              </w:r>
            </w:hyperlink>
            <w:r w:rsidR="008A2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A2F0E" w:rsidRPr="00737141" w:rsidRDefault="008A2F0E" w:rsidP="008A2F0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97 %</w:t>
            </w:r>
          </w:p>
        </w:tc>
      </w:tr>
      <w:tr w:rsidR="009B5FD0" w:rsidRPr="00737141" w:rsidTr="009B5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6357A1" w:rsidRDefault="009B5FD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Главное управление МЧС России по Калужской области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9B5FD0" w:rsidRPr="003C103B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«Безопасность жизнедеятельности на территории Калужской области»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B5FD0" w:rsidRPr="00737141" w:rsidRDefault="009B5FD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96 %</w:t>
            </w:r>
          </w:p>
        </w:tc>
      </w:tr>
    </w:tbl>
    <w:p w:rsidR="00737141" w:rsidRDefault="00737141" w:rsidP="00685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282" w:rsidRDefault="00CE3282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B345B4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345B4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345B4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="00F46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A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6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A2F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74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асти, в том числе</w:t>
      </w:r>
      <w:r w:rsidR="00795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ответственным исполнителям </w:t>
      </w:r>
      <w:r w:rsidR="00795A3A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795A3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795A3A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795A3A"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224C30" w:rsidRPr="00737141" w:rsidTr="00EA3174">
        <w:tc>
          <w:tcPr>
            <w:tcW w:w="4219" w:type="dxa"/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труда, занятости и кадровой политики Калужской области </w:t>
            </w: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224C30"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рынка труда в Калужской области»</w:t>
              </w:r>
            </w:hyperlink>
            <w:r w:rsidR="00224C30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92 %</w:t>
            </w:r>
          </w:p>
        </w:tc>
      </w:tr>
      <w:tr w:rsidR="00B0583E" w:rsidRPr="00737141" w:rsidTr="00EA3174">
        <w:tc>
          <w:tcPr>
            <w:tcW w:w="4219" w:type="dxa"/>
          </w:tcPr>
          <w:p w:rsidR="00B0583E" w:rsidRPr="006357A1" w:rsidRDefault="00B0583E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культуры и туризма Калужской области </w:t>
            </w:r>
          </w:p>
        </w:tc>
        <w:tc>
          <w:tcPr>
            <w:tcW w:w="4961" w:type="dxa"/>
          </w:tcPr>
          <w:p w:rsidR="00B0583E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B0583E" w:rsidRPr="003C103B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культуры в Калужской области»</w:t>
              </w:r>
            </w:hyperlink>
            <w:r w:rsidR="00B0583E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B0583E" w:rsidRPr="00737141" w:rsidRDefault="00B0583E" w:rsidP="00B0583E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92 %</w:t>
            </w:r>
          </w:p>
        </w:tc>
      </w:tr>
      <w:tr w:rsidR="00224C30" w:rsidRPr="00737141" w:rsidTr="00EA3174">
        <w:tc>
          <w:tcPr>
            <w:tcW w:w="4219" w:type="dxa"/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природных ресурсов, экологии и благоустройства Калужской области </w:t>
            </w: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224C30" w:rsidRPr="00E77DD9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«Охрана окружающей среды в Калужской области»</w:t>
              </w:r>
            </w:hyperlink>
            <w:r w:rsidR="00224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91 %</w:t>
            </w:r>
          </w:p>
        </w:tc>
      </w:tr>
      <w:tr w:rsidR="00224C30" w:rsidRPr="00737141" w:rsidTr="00EA3174">
        <w:tc>
          <w:tcPr>
            <w:tcW w:w="4219" w:type="dxa"/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внутренней политики и массовых коммуникаций Калужской области </w:t>
            </w: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224C30" w:rsidRPr="00E77DD9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«Укрепление единства российской нации и этнокультурное развитие в Калужской области»</w:t>
              </w:r>
            </w:hyperlink>
            <w:r w:rsidR="00224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90 %</w:t>
            </w:r>
          </w:p>
        </w:tc>
      </w:tr>
      <w:tr w:rsidR="000B3569" w:rsidRPr="00737141" w:rsidTr="00427851">
        <w:tc>
          <w:tcPr>
            <w:tcW w:w="4219" w:type="dxa"/>
          </w:tcPr>
          <w:p w:rsidR="000B3569" w:rsidRPr="006357A1" w:rsidRDefault="000B3569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развития информационного общества и инноваций Калужской области </w:t>
            </w:r>
          </w:p>
        </w:tc>
        <w:tc>
          <w:tcPr>
            <w:tcW w:w="4961" w:type="dxa"/>
          </w:tcPr>
          <w:p w:rsidR="000B3569" w:rsidRPr="006357A1" w:rsidRDefault="004461BD" w:rsidP="005B7BC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0B3569" w:rsidRPr="007B1BDD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«Информационное общество и повышение качества государственных и муниципальных услуг в Калужской области»</w:t>
              </w:r>
            </w:hyperlink>
            <w:r w:rsidR="000B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B3569" w:rsidRPr="00737141" w:rsidRDefault="000B3569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9B5F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224C30" w:rsidRPr="00737141" w:rsidTr="00EA3174">
        <w:tc>
          <w:tcPr>
            <w:tcW w:w="4219" w:type="dxa"/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по делам семьи, демографической и социальной политике Калужской области </w:t>
            </w: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="00224C30" w:rsidRPr="0036788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«Социальная поддержка граждан в Калужской области»</w:t>
              </w:r>
            </w:hyperlink>
            <w:r w:rsidR="00224C30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88 %</w:t>
            </w:r>
          </w:p>
        </w:tc>
      </w:tr>
      <w:tr w:rsidR="000B3569" w:rsidRPr="00737141" w:rsidTr="00427851">
        <w:tc>
          <w:tcPr>
            <w:tcW w:w="4219" w:type="dxa"/>
            <w:vMerge w:val="restart"/>
          </w:tcPr>
          <w:p w:rsidR="000B3569" w:rsidRPr="006357A1" w:rsidRDefault="000B3569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экономического развития Калужской области </w:t>
            </w:r>
          </w:p>
        </w:tc>
        <w:tc>
          <w:tcPr>
            <w:tcW w:w="4961" w:type="dxa"/>
          </w:tcPr>
          <w:p w:rsidR="000B3569" w:rsidRPr="006357A1" w:rsidRDefault="004461BD" w:rsidP="005B7BC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r w:rsidR="000B3569" w:rsidRPr="007B1BDD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«Экономическое развитие в Калужской области»</w:t>
              </w:r>
            </w:hyperlink>
            <w:r w:rsidR="000B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B3569" w:rsidRPr="00737141" w:rsidRDefault="000B3569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9D2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0B3569" w:rsidRPr="00737141" w:rsidTr="00427851">
        <w:tc>
          <w:tcPr>
            <w:tcW w:w="4219" w:type="dxa"/>
            <w:vMerge/>
          </w:tcPr>
          <w:p w:rsidR="000B3569" w:rsidRPr="006357A1" w:rsidRDefault="000B3569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B3569" w:rsidRPr="006357A1" w:rsidRDefault="004461BD" w:rsidP="005B7BC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0B3569" w:rsidRPr="007B1BDD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предпринимательства и инноваций в Калужской области»</w:t>
              </w:r>
            </w:hyperlink>
            <w:r w:rsidR="000B3569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B3569" w:rsidRPr="00737141" w:rsidRDefault="000B3569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  <w:r w:rsidR="009D2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0B3569" w:rsidRPr="00737141" w:rsidTr="00427851">
        <w:tc>
          <w:tcPr>
            <w:tcW w:w="4219" w:type="dxa"/>
            <w:vMerge/>
          </w:tcPr>
          <w:p w:rsidR="000B3569" w:rsidRPr="006357A1" w:rsidRDefault="000B3569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B3569" w:rsidRPr="006357A1" w:rsidRDefault="004461BD" w:rsidP="005B7BC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0B3569" w:rsidRPr="007B1BDD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«Управление имущественным комплексом Калужской области»</w:t>
              </w:r>
            </w:hyperlink>
            <w:r w:rsidR="000B3569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B3569" w:rsidRPr="00737141" w:rsidRDefault="000B3569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9D2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224C30" w:rsidRPr="00737141" w:rsidTr="00EA3174">
        <w:tc>
          <w:tcPr>
            <w:tcW w:w="4219" w:type="dxa"/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>министерство спорта и молодежной политики Калужской области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224C30" w:rsidRPr="00A92291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«Профилактика правонарушений в Калужской области»</w:t>
              </w:r>
            </w:hyperlink>
            <w:r w:rsidR="00224C30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224C30" w:rsidRPr="00737141" w:rsidRDefault="00C33B68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224C30">
              <w:rPr>
                <w:sz w:val="26"/>
                <w:szCs w:val="26"/>
              </w:rPr>
              <w:t xml:space="preserve"> %</w:t>
            </w:r>
          </w:p>
        </w:tc>
      </w:tr>
      <w:tr w:rsidR="00224C30" w:rsidRPr="00737141" w:rsidTr="00EA3174">
        <w:tc>
          <w:tcPr>
            <w:tcW w:w="4219" w:type="dxa"/>
          </w:tcPr>
          <w:p w:rsidR="00224C30" w:rsidRPr="006357A1" w:rsidRDefault="00224C30" w:rsidP="00224C30">
            <w:pPr>
              <w:pStyle w:val="a3"/>
              <w:tabs>
                <w:tab w:val="left" w:pos="450"/>
              </w:tabs>
              <w:ind w:left="14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8" w:history="1">
              <w:r w:rsidR="00224C30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«Развитие </w:t>
              </w:r>
              <w:proofErr w:type="gramStart"/>
              <w:r w:rsidR="00224C30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физической</w:t>
              </w:r>
              <w:proofErr w:type="gramEnd"/>
              <w:r w:rsidR="00224C30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культуры и спорта в Калужской области»</w:t>
              </w:r>
            </w:hyperlink>
          </w:p>
        </w:tc>
        <w:tc>
          <w:tcPr>
            <w:tcW w:w="993" w:type="dxa"/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82 %</w:t>
            </w:r>
          </w:p>
        </w:tc>
      </w:tr>
      <w:tr w:rsidR="009D27EF" w:rsidRPr="00737141" w:rsidTr="00224C30">
        <w:tc>
          <w:tcPr>
            <w:tcW w:w="4219" w:type="dxa"/>
          </w:tcPr>
          <w:p w:rsidR="009D27EF" w:rsidRPr="006357A1" w:rsidRDefault="009D27EF" w:rsidP="00224C30">
            <w:pPr>
              <w:pStyle w:val="a3"/>
              <w:tabs>
                <w:tab w:val="left" w:pos="450"/>
              </w:tabs>
              <w:ind w:left="14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9D27EF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9D27EF" w:rsidRPr="00BE7DDC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«Молодежь Калужской области»</w:t>
              </w:r>
            </w:hyperlink>
            <w:r w:rsidR="009D2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7EF" w:rsidRPr="00737141" w:rsidRDefault="009D27EF" w:rsidP="00A752F8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752F8"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  <w:tr w:rsidR="00EA3174" w:rsidRPr="00737141" w:rsidTr="00EA3174">
        <w:tc>
          <w:tcPr>
            <w:tcW w:w="4219" w:type="dxa"/>
          </w:tcPr>
          <w:p w:rsidR="00EA3174" w:rsidRPr="006357A1" w:rsidRDefault="00EA3174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дорожного хозяйства Калужской области </w:t>
            </w:r>
          </w:p>
        </w:tc>
        <w:tc>
          <w:tcPr>
            <w:tcW w:w="4961" w:type="dxa"/>
          </w:tcPr>
          <w:p w:rsidR="00EA3174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EA3174" w:rsidRPr="007B1BDD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дорожного хозяйства Калужской области»</w:t>
              </w:r>
            </w:hyperlink>
            <w:r w:rsidR="00EA31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A3174" w:rsidRPr="00737141" w:rsidRDefault="00EA3174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86 %</w:t>
            </w:r>
          </w:p>
        </w:tc>
      </w:tr>
      <w:tr w:rsidR="00224C30" w:rsidRPr="00737141" w:rsidTr="00224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24C30" w:rsidRPr="006357A1" w:rsidRDefault="00224C30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здравоохранения Калужской области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24C30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224C30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здравоохранения в Калужской области»</w:t>
              </w:r>
            </w:hyperlink>
            <w:r w:rsidR="00224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24C30" w:rsidRPr="00737141" w:rsidRDefault="00224C30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83 %</w:t>
            </w:r>
          </w:p>
        </w:tc>
      </w:tr>
    </w:tbl>
    <w:p w:rsidR="000B3569" w:rsidRDefault="000B3569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282" w:rsidRDefault="00795A3A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Неу</w:t>
      </w:r>
      <w:r w:rsidR="00CE3282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довлетворительн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CE3282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E3282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E3282" w:rsidRPr="00D47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="00F46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466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3282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CE3282"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CE3282"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асти, в том числе</w:t>
      </w:r>
      <w:r w:rsidRPr="00795A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следующим ответственным исполнителям 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26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E718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</w:t>
      </w:r>
      <w:r w:rsidR="00CE328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9D27EF" w:rsidRPr="00737141" w:rsidTr="00EA3174">
        <w:tc>
          <w:tcPr>
            <w:tcW w:w="4219" w:type="dxa"/>
          </w:tcPr>
          <w:p w:rsidR="009D27EF" w:rsidRPr="006357A1" w:rsidRDefault="009D27EF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строительства и жилищно-коммунального хозяйства Калужской области </w:t>
            </w:r>
          </w:p>
        </w:tc>
        <w:tc>
          <w:tcPr>
            <w:tcW w:w="4961" w:type="dxa"/>
          </w:tcPr>
          <w:p w:rsidR="009D27EF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9D27EF" w:rsidRPr="009D75E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«Обеспечение доступным и комфортным жильем и коммунальными услугами населения Калужской области»</w:t>
              </w:r>
            </w:hyperlink>
          </w:p>
        </w:tc>
        <w:tc>
          <w:tcPr>
            <w:tcW w:w="993" w:type="dxa"/>
          </w:tcPr>
          <w:p w:rsidR="009D27EF" w:rsidRPr="00737141" w:rsidRDefault="009D27EF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74 %</w:t>
            </w:r>
          </w:p>
        </w:tc>
      </w:tr>
      <w:tr w:rsidR="009D27EF" w:rsidRPr="00737141" w:rsidTr="00EA3174">
        <w:tc>
          <w:tcPr>
            <w:tcW w:w="4219" w:type="dxa"/>
          </w:tcPr>
          <w:p w:rsidR="009D27EF" w:rsidRPr="006357A1" w:rsidRDefault="009D27EF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культуры и туризма Калужской области </w:t>
            </w:r>
          </w:p>
        </w:tc>
        <w:tc>
          <w:tcPr>
            <w:tcW w:w="4961" w:type="dxa"/>
          </w:tcPr>
          <w:p w:rsidR="009D27EF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9D27EF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туризма в Калужской области»</w:t>
              </w:r>
            </w:hyperlink>
            <w:r w:rsidR="009D27EF" w:rsidRPr="006357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7EF" w:rsidRPr="00737141" w:rsidRDefault="009D27EF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66 %</w:t>
            </w:r>
          </w:p>
        </w:tc>
      </w:tr>
      <w:tr w:rsidR="0031796B" w:rsidRPr="00737141" w:rsidTr="00427851">
        <w:tc>
          <w:tcPr>
            <w:tcW w:w="4219" w:type="dxa"/>
          </w:tcPr>
          <w:p w:rsidR="0031796B" w:rsidRPr="006357A1" w:rsidRDefault="0031796B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31796B">
              <w:rPr>
                <w:sz w:val="26"/>
                <w:szCs w:val="26"/>
              </w:rPr>
              <w:t>министерство по делам семьи, демографической и социальной политике Калужской области</w:t>
            </w:r>
          </w:p>
        </w:tc>
        <w:tc>
          <w:tcPr>
            <w:tcW w:w="4961" w:type="dxa"/>
          </w:tcPr>
          <w:p w:rsidR="0031796B" w:rsidRPr="0031796B" w:rsidRDefault="004461BD" w:rsidP="0031796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31796B" w:rsidRPr="00AE382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«Доступная среда в Калужской области»</w:t>
              </w:r>
            </w:hyperlink>
            <w:r w:rsidR="0031796B" w:rsidRPr="00317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1796B" w:rsidRPr="006357A1" w:rsidRDefault="0031796B" w:rsidP="0031796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31796B" w:rsidRDefault="0031796B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B058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0B3569" w:rsidRPr="00737141" w:rsidTr="00427851">
        <w:tc>
          <w:tcPr>
            <w:tcW w:w="4219" w:type="dxa"/>
          </w:tcPr>
          <w:p w:rsidR="000B3569" w:rsidRPr="0031796B" w:rsidRDefault="000B3569" w:rsidP="000B3569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0B3569">
              <w:rPr>
                <w:sz w:val="26"/>
                <w:szCs w:val="26"/>
              </w:rPr>
              <w:t>министерство природных ресурсов, экологии и благоустройства Калужской области</w:t>
            </w:r>
          </w:p>
        </w:tc>
        <w:tc>
          <w:tcPr>
            <w:tcW w:w="4961" w:type="dxa"/>
          </w:tcPr>
          <w:p w:rsidR="000B3569" w:rsidRPr="0031796B" w:rsidRDefault="004461BD" w:rsidP="000B356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5" w:history="1">
              <w:r w:rsidR="000B3569" w:rsidRPr="00E77DD9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«Воспроизводство и использование природных ресурсов в Калужской области»</w:t>
              </w:r>
            </w:hyperlink>
            <w:r w:rsidR="000B3569" w:rsidRPr="000B3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0B3569" w:rsidRDefault="000B3569" w:rsidP="005B7BC3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B058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</w:t>
            </w:r>
          </w:p>
        </w:tc>
      </w:tr>
      <w:tr w:rsidR="009D27EF" w:rsidRPr="00737141" w:rsidTr="00EA3174">
        <w:tc>
          <w:tcPr>
            <w:tcW w:w="4219" w:type="dxa"/>
          </w:tcPr>
          <w:p w:rsidR="009D27EF" w:rsidRPr="006357A1" w:rsidRDefault="009D27EF" w:rsidP="00EA3174">
            <w:pPr>
              <w:pStyle w:val="a3"/>
              <w:numPr>
                <w:ilvl w:val="0"/>
                <w:numId w:val="15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6357A1">
              <w:rPr>
                <w:sz w:val="26"/>
                <w:szCs w:val="26"/>
              </w:rPr>
              <w:t xml:space="preserve">министерство строительства и жилищно-коммунального хозяйства Калужской области </w:t>
            </w:r>
          </w:p>
        </w:tc>
        <w:tc>
          <w:tcPr>
            <w:tcW w:w="4961" w:type="dxa"/>
          </w:tcPr>
          <w:p w:rsidR="009D27EF" w:rsidRPr="006357A1" w:rsidRDefault="004461BD" w:rsidP="00EA317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6" w:history="1">
              <w:r w:rsidR="009D27EF" w:rsidRPr="009D75E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«Энергосбережение и повышение </w:t>
              </w:r>
              <w:proofErr w:type="spellStart"/>
              <w:r w:rsidR="009D27EF" w:rsidRPr="009D75E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энергоэффективности</w:t>
              </w:r>
              <w:proofErr w:type="spellEnd"/>
              <w:r w:rsidR="009D27EF" w:rsidRPr="009D75EA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в Калужской области»</w:t>
              </w:r>
            </w:hyperlink>
            <w:r w:rsidR="009D2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D27EF" w:rsidRPr="00737141" w:rsidRDefault="009D27EF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57 %</w:t>
            </w:r>
          </w:p>
        </w:tc>
      </w:tr>
    </w:tbl>
    <w:p w:rsidR="007C5268" w:rsidRDefault="007C5268" w:rsidP="007C5268">
      <w:pPr>
        <w:autoSpaceDE w:val="0"/>
        <w:autoSpaceDN w:val="0"/>
        <w:adjustRightInd w:val="0"/>
        <w:spacing w:after="0" w:line="240" w:lineRule="auto"/>
        <w:ind w:left="4395" w:right="-284" w:hanging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причины неудовлетворительной оценки государственных программ Калужской области является значительные расхождения по критерию № 2 на соответствие запланированному в государственных программах Калужской области уровню затрат из средств областного бюджета (включая федеральные субсидии, субвенции).</w:t>
      </w:r>
      <w:proofErr w:type="gramEnd"/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Справочно</w:t>
      </w:r>
      <w:proofErr w:type="spellEnd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: из 85 подпрограмм государственных программы Калужской области 34 подпрограммы имеют  высокий уровень эффективности, 31 - удовлетворительный и 20 - неудовлетворительный уровень эффективности.</w:t>
      </w:r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и оценка эффективности государственных программ Калужской области, а также подпрограмм, входящим в государственные программы Калужской области, представлены в составе годового отчета о ходе реализации и оценке эффективности государственных программ Калужской области в 2014 году с размещением на </w:t>
      </w:r>
      <w:proofErr w:type="spell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подпорталах</w:t>
      </w:r>
      <w:proofErr w:type="spellEnd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ответственных исполнителей государственных программ Калужской области (министерств Калужской области) единого портала органов власти Калужской области в сети Интернет.</w:t>
      </w:r>
      <w:proofErr w:type="gramEnd"/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FA2" w:rsidRPr="00447515" w:rsidRDefault="00480FA2" w:rsidP="00480FA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7515">
        <w:rPr>
          <w:rFonts w:ascii="Times New Roman" w:hAnsi="Times New Roman" w:cs="Times New Roman"/>
          <w:b/>
          <w:sz w:val="26"/>
          <w:szCs w:val="26"/>
        </w:rPr>
        <w:t>Предложения об изменении форм и методов управления реализацией государственной программы, о сокращении (увеличении) финансирования и (или) прекращении (включении новых) подпрограмм, основных мероприятий</w:t>
      </w:r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Продление периода реализации государственной программы Калужской области «</w:t>
      </w:r>
      <w:hyperlink r:id="rId37" w:history="1">
        <w:r w:rsidRPr="00447515">
          <w:rPr>
            <w:sz w:val="26"/>
            <w:szCs w:val="26"/>
          </w:rPr>
          <w:t>Развитие</w:t>
        </w:r>
      </w:hyperlink>
      <w:r w:rsidRPr="00447515">
        <w:rPr>
          <w:sz w:val="26"/>
          <w:szCs w:val="26"/>
        </w:rPr>
        <w:t xml:space="preserve"> дорожного хозяйства Калужской области» до 2022 года с целью формирования бюджетных ассигнований, основных мероприятий, индикаторов </w:t>
      </w:r>
      <w:r w:rsidRPr="00447515">
        <w:rPr>
          <w:sz w:val="26"/>
          <w:szCs w:val="26"/>
        </w:rPr>
        <w:lastRenderedPageBreak/>
        <w:t>отражающих строительство и реконструкцию автомобильных дорог общего пользования регионального или межмуниципального значения и местного значения для достижения показателя по удвоению ввода автомобильных дорог общего пользования в период с 2013-2022 гг. по сравнению с 2003-2012 гг. в соответствии</w:t>
      </w:r>
      <w:proofErr w:type="gramEnd"/>
      <w:r w:rsidRPr="00447515">
        <w:rPr>
          <w:sz w:val="26"/>
          <w:szCs w:val="26"/>
        </w:rPr>
        <w:t xml:space="preserve"> с поручением Президента Российской Федерации от 22.12.2012 № Пр-3410.</w:t>
      </w:r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 </w:t>
      </w:r>
      <w:proofErr w:type="gramStart"/>
      <w:r w:rsidRPr="00447515">
        <w:rPr>
          <w:sz w:val="26"/>
          <w:szCs w:val="26"/>
        </w:rPr>
        <w:t>Разработка подпрограммы «Реализация дополнительных мероприятий в сфере занятости населения, направленных на снижение напряженности на рынке труда Калужской области» в рамках государственной программы Калужской области «Развитие рынка труда в Калужской области» с необходимостью обеспечения социальной стабильности в регионе в период наиболее сильного влияния неблагоприятной внешнеэкономической и внешнеполитической конъюнктуры в рамках реализации Плана первоочередных мероприятий по обеспечению устойчивого развития экономики и социальной</w:t>
      </w:r>
      <w:proofErr w:type="gramEnd"/>
      <w:r w:rsidRPr="00447515">
        <w:rPr>
          <w:sz w:val="26"/>
          <w:szCs w:val="26"/>
        </w:rPr>
        <w:t xml:space="preserve"> стабильности в 2015 году, утвержденного распоряжением Правительства Российской Федерации от 27.01.2015 № 98-р.</w:t>
      </w:r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proofErr w:type="gramStart"/>
      <w:r w:rsidRPr="00447515">
        <w:rPr>
          <w:sz w:val="26"/>
          <w:szCs w:val="26"/>
        </w:rPr>
        <w:t>Исключение подпрограммы «Улучшение условий и охраны труда в организациях Калужской области» государственной программы Калужской области «Экономическое развитие в Калужской области» с одновременным ее включением в государственную программу Калужской области «Развитие рынка труда в Калужской области» с учетом наличия задачи по улучшению условий труда в рамках подпрограммы «Развитие институтов рынка труда» государственной программы Российской Федерации «Содействие занятости населения».</w:t>
      </w:r>
      <w:proofErr w:type="gramEnd"/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Исключение подпрограммы «</w:t>
      </w:r>
      <w:hyperlink w:anchor="Par6475" w:history="1">
        <w:r w:rsidRPr="00447515">
          <w:rPr>
            <w:sz w:val="26"/>
            <w:szCs w:val="26"/>
          </w:rPr>
          <w:t>Организация</w:t>
        </w:r>
      </w:hyperlink>
      <w:r w:rsidRPr="00447515">
        <w:rPr>
          <w:sz w:val="26"/>
          <w:szCs w:val="26"/>
        </w:rPr>
        <w:t xml:space="preserve"> отдыха и оздоровления детей Калужской области» государственной программы Калужской области «</w:t>
      </w:r>
      <w:hyperlink r:id="rId38" w:history="1">
        <w:r w:rsidRPr="00447515">
          <w:rPr>
            <w:sz w:val="26"/>
            <w:szCs w:val="26"/>
          </w:rPr>
          <w:t>Семья и дети</w:t>
        </w:r>
      </w:hyperlink>
      <w:r w:rsidRPr="00447515">
        <w:rPr>
          <w:sz w:val="26"/>
          <w:szCs w:val="26"/>
        </w:rPr>
        <w:t xml:space="preserve"> Калужской области» с одновременным её включением в государственную программу Калужской области «Развитие образования в Калужской области».</w:t>
      </w:r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Увеличение финансирования государственного задания ГБУ Калужской области «Агентство информационных технологий Калужской области» в части проведения работ по дистанционному мониторингу: </w:t>
      </w:r>
    </w:p>
    <w:p w:rsidR="00480FA2" w:rsidRPr="00447515" w:rsidRDefault="00480FA2" w:rsidP="00480FA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использования земель </w:t>
      </w:r>
      <w:proofErr w:type="spellStart"/>
      <w:r w:rsidRPr="00447515">
        <w:rPr>
          <w:sz w:val="26"/>
          <w:szCs w:val="26"/>
        </w:rPr>
        <w:t>сельхозназначения</w:t>
      </w:r>
      <w:proofErr w:type="spellEnd"/>
      <w:r w:rsidRPr="00447515">
        <w:rPr>
          <w:sz w:val="26"/>
          <w:szCs w:val="26"/>
        </w:rPr>
        <w:t xml:space="preserve"> с целью вовлечения неиспользуемых земель в оборот и увеличения платежей по землям, используемым нецелевым образом;</w:t>
      </w:r>
    </w:p>
    <w:p w:rsidR="00480FA2" w:rsidRPr="00447515" w:rsidRDefault="00480FA2" w:rsidP="00480FA2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47515">
        <w:rPr>
          <w:sz w:val="26"/>
          <w:szCs w:val="26"/>
        </w:rPr>
        <w:t>объектов недвижимости с целью повышения налоговых поступлений по объектам, не поставленным на регистрационный учет</w:t>
      </w:r>
    </w:p>
    <w:p w:rsidR="00480FA2" w:rsidRPr="00447515" w:rsidRDefault="00480FA2" w:rsidP="00480FA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подпрограммы «</w:t>
      </w:r>
      <w:hyperlink w:anchor="Par1953" w:tooltip="Ссылка на текущий документ" w:history="1">
        <w:r w:rsidRPr="0044751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Повышение</w:t>
        </w:r>
      </w:hyperlink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использования информационно-коммуникационных технологий, а также результатов космической деятельности на территории Калужской области»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области».</w:t>
      </w:r>
      <w:proofErr w:type="gramEnd"/>
    </w:p>
    <w:p w:rsidR="00480FA2" w:rsidRPr="00447515" w:rsidRDefault="00480FA2" w:rsidP="00480FA2">
      <w:pPr>
        <w:pStyle w:val="a3"/>
        <w:numPr>
          <w:ilvl w:val="0"/>
          <w:numId w:val="17"/>
        </w:numPr>
        <w:ind w:left="0" w:firstLine="1068"/>
        <w:jc w:val="both"/>
        <w:rPr>
          <w:sz w:val="26"/>
          <w:szCs w:val="26"/>
        </w:rPr>
      </w:pPr>
      <w:r w:rsidRPr="00447515">
        <w:rPr>
          <w:sz w:val="26"/>
          <w:szCs w:val="26"/>
        </w:rPr>
        <w:t xml:space="preserve">Внесение изменений в Методику оценки эффективности реализации государственных программ Калужской области с учетом выявления некоторых недостатков при первой оценке эффективности реализации государственных программ. Основание - принцип формирования государственных программ Калужской области включает расходы, связанные с предоставлением государственных услуг, и на основе анализа соответствия количества и качества их оказания населению формируется «бюджет развития». </w:t>
      </w:r>
      <w:proofErr w:type="gramStart"/>
      <w:r w:rsidRPr="00447515">
        <w:rPr>
          <w:sz w:val="26"/>
          <w:szCs w:val="26"/>
        </w:rPr>
        <w:t>Таким образом, в отличии от ранее действующих долгосрочных целевых программ, которые в основном являлись «программами развития», государственные программы - комплексные, включающие мероприятия, которые могут не иметь прямого финансового обеспечения, но влиять на эффективность решения задач, определенных в государственных программах Калужской области.</w:t>
      </w:r>
      <w:proofErr w:type="gramEnd"/>
      <w:r w:rsidRPr="00447515">
        <w:rPr>
          <w:sz w:val="26"/>
          <w:szCs w:val="26"/>
        </w:rPr>
        <w:t xml:space="preserve"> </w:t>
      </w:r>
      <w:proofErr w:type="gramStart"/>
      <w:r w:rsidRPr="00447515">
        <w:rPr>
          <w:sz w:val="26"/>
          <w:szCs w:val="26"/>
        </w:rPr>
        <w:t xml:space="preserve">Поэтому в Методике оценки эффективности реализации государственных программ Калужской </w:t>
      </w:r>
      <w:r w:rsidRPr="00447515">
        <w:rPr>
          <w:sz w:val="26"/>
          <w:szCs w:val="26"/>
        </w:rPr>
        <w:lastRenderedPageBreak/>
        <w:t>области предлагается исключить критерий «Соответствие запланированному в государственных программах уровню затрат из средств областного бюджета» с переносом акцента на достижение индикаторов (показателей) государственных программ (подпрограмм) Калужской области, реализацию контрольных событий, что в свою очередь обеспечит органам исполнительной власти Калужской области гибкость в принятии решений по финансированию отдельных подпрограмм, основных мероприятий государственных</w:t>
      </w:r>
      <w:proofErr w:type="gramEnd"/>
      <w:r w:rsidRPr="00447515">
        <w:rPr>
          <w:sz w:val="26"/>
          <w:szCs w:val="26"/>
        </w:rPr>
        <w:t xml:space="preserve"> программ Калужской области, концентрации ресурсов на  приоритетных стройках и объектах, мероприятиях.</w:t>
      </w:r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FA2" w:rsidRPr="00447515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51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учета общественного мнения о ходе реализации государственных программ Калужской области при помощи функции «обратной связи» с пользователями сети Интернет ответственные исполнители государственных программ Калужской области  организуют до 1 мая 2014 года размещение годовых отчетов в сети Интернет.</w:t>
      </w:r>
    </w:p>
    <w:p w:rsidR="000B109B" w:rsidRDefault="000B109B" w:rsidP="00441DC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4598"/>
      </w:tblGrid>
      <w:tr w:rsidR="00C568D1" w:rsidTr="000B109B">
        <w:tc>
          <w:tcPr>
            <w:tcW w:w="5432" w:type="dxa"/>
          </w:tcPr>
          <w:p w:rsidR="00C568D1" w:rsidRPr="00C568D1" w:rsidRDefault="00C568D1" w:rsidP="00C56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8D1">
              <w:rPr>
                <w:rFonts w:ascii="Times New Roman" w:hAnsi="Times New Roman" w:cs="Times New Roman"/>
                <w:b/>
                <w:sz w:val="26"/>
                <w:szCs w:val="26"/>
              </w:rPr>
              <w:t>Министр</w:t>
            </w:r>
          </w:p>
          <w:p w:rsidR="00C568D1" w:rsidRPr="00C568D1" w:rsidRDefault="00C568D1" w:rsidP="00C56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68D1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экономического развития</w:t>
            </w:r>
          </w:p>
          <w:p w:rsidR="00C568D1" w:rsidRDefault="00C568D1" w:rsidP="00C568D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568D1">
              <w:rPr>
                <w:b/>
                <w:sz w:val="26"/>
                <w:szCs w:val="26"/>
              </w:rPr>
              <w:t>Калужской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568D1">
              <w:rPr>
                <w:b/>
                <w:sz w:val="26"/>
                <w:szCs w:val="26"/>
              </w:rPr>
              <w:t xml:space="preserve">области  </w:t>
            </w:r>
            <w:r>
              <w:rPr>
                <w:b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598" w:type="dxa"/>
          </w:tcPr>
          <w:p w:rsidR="000B109B" w:rsidRDefault="000B109B" w:rsidP="000B109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568D1" w:rsidRPr="000B109B" w:rsidRDefault="000B109B" w:rsidP="000B109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B10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В.И. Попов </w:t>
            </w:r>
          </w:p>
        </w:tc>
      </w:tr>
    </w:tbl>
    <w:p w:rsidR="00FB5361" w:rsidRDefault="00FB5361" w:rsidP="007C5268">
      <w:pPr>
        <w:autoSpaceDE w:val="0"/>
        <w:autoSpaceDN w:val="0"/>
        <w:adjustRightInd w:val="0"/>
        <w:spacing w:after="0" w:line="240" w:lineRule="auto"/>
        <w:ind w:left="4395" w:right="-284" w:hanging="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26C61" w:rsidRDefault="00026C61" w:rsidP="00FB536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C86" w:rsidRDefault="00917C86" w:rsidP="00917C86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17C86" w:rsidSect="007C5268">
          <w:headerReference w:type="default" r:id="rId39"/>
          <w:pgSz w:w="11906" w:h="16838"/>
          <w:pgMar w:top="709" w:right="850" w:bottom="851" w:left="1134" w:header="708" w:footer="708" w:gutter="0"/>
          <w:cols w:space="708"/>
          <w:titlePg/>
          <w:docGrid w:linePitch="360"/>
        </w:sectPr>
      </w:pPr>
    </w:p>
    <w:p w:rsidR="002B4F76" w:rsidRDefault="002B4F76" w:rsidP="00F51C0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2B4F76" w:rsidSect="002B4F76"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BD" w:rsidRDefault="004461BD" w:rsidP="00E82B02">
      <w:pPr>
        <w:spacing w:after="0" w:line="240" w:lineRule="auto"/>
      </w:pPr>
      <w:r>
        <w:separator/>
      </w:r>
    </w:p>
  </w:endnote>
  <w:endnote w:type="continuationSeparator" w:id="0">
    <w:p w:rsidR="004461BD" w:rsidRDefault="004461BD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BD" w:rsidRDefault="004461BD" w:rsidP="00E82B02">
      <w:pPr>
        <w:spacing w:after="0" w:line="240" w:lineRule="auto"/>
      </w:pPr>
      <w:r>
        <w:separator/>
      </w:r>
    </w:p>
  </w:footnote>
  <w:footnote w:type="continuationSeparator" w:id="0">
    <w:p w:rsidR="004461BD" w:rsidRDefault="004461BD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9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B46E7" w:rsidRPr="00E82B02" w:rsidRDefault="00BB46E7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480FA2">
          <w:rPr>
            <w:rFonts w:ascii="Times New Roman" w:hAnsi="Times New Roman" w:cs="Times New Roman"/>
            <w:noProof/>
          </w:rPr>
          <w:t>16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BB46E7" w:rsidRDefault="00BB46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BEC46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3"/>
        <w:szCs w:val="43"/>
        <w:u w:val="none"/>
      </w:rPr>
    </w:lvl>
  </w:abstractNum>
  <w:abstractNum w:abstractNumId="1">
    <w:nsid w:val="00EB6474"/>
    <w:multiLevelType w:val="hybridMultilevel"/>
    <w:tmpl w:val="E1C837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3E92313"/>
    <w:multiLevelType w:val="hybridMultilevel"/>
    <w:tmpl w:val="A33A53B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E21176"/>
    <w:multiLevelType w:val="hybridMultilevel"/>
    <w:tmpl w:val="1EA2795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833513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270756B"/>
    <w:multiLevelType w:val="hybridMultilevel"/>
    <w:tmpl w:val="CAF24686"/>
    <w:lvl w:ilvl="0" w:tplc="C59A1E8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80B38"/>
    <w:multiLevelType w:val="hybridMultilevel"/>
    <w:tmpl w:val="3C9ED6B8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>
    <w:nsid w:val="22CA5DF9"/>
    <w:multiLevelType w:val="hybridMultilevel"/>
    <w:tmpl w:val="D526CB50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B0991"/>
    <w:multiLevelType w:val="hybridMultilevel"/>
    <w:tmpl w:val="977AB4B4"/>
    <w:lvl w:ilvl="0" w:tplc="8F680EC4">
      <w:start w:val="1"/>
      <w:numFmt w:val="bullet"/>
      <w:lvlText w:val="-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8D382F"/>
    <w:multiLevelType w:val="hybridMultilevel"/>
    <w:tmpl w:val="464C37AE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233A52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24D51"/>
    <w:multiLevelType w:val="hybridMultilevel"/>
    <w:tmpl w:val="D5048214"/>
    <w:lvl w:ilvl="0" w:tplc="A6488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CE5E94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F1A094B"/>
    <w:multiLevelType w:val="hybridMultilevel"/>
    <w:tmpl w:val="DB3C4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D7699"/>
    <w:multiLevelType w:val="hybridMultilevel"/>
    <w:tmpl w:val="C62AC14E"/>
    <w:lvl w:ilvl="0" w:tplc="7CDEE03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133B92"/>
    <w:multiLevelType w:val="hybridMultilevel"/>
    <w:tmpl w:val="0BCCD3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100E4"/>
    <w:multiLevelType w:val="hybridMultilevel"/>
    <w:tmpl w:val="A1188640"/>
    <w:lvl w:ilvl="0" w:tplc="951CD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3D55C7"/>
    <w:multiLevelType w:val="hybridMultilevel"/>
    <w:tmpl w:val="078A799E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F200F"/>
    <w:multiLevelType w:val="hybridMultilevel"/>
    <w:tmpl w:val="3842C4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B61C7"/>
    <w:multiLevelType w:val="hybridMultilevel"/>
    <w:tmpl w:val="D400AD3E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C52E4"/>
    <w:multiLevelType w:val="hybridMultilevel"/>
    <w:tmpl w:val="9B3273DC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37A9C"/>
    <w:multiLevelType w:val="hybridMultilevel"/>
    <w:tmpl w:val="ED3A8CA4"/>
    <w:lvl w:ilvl="0" w:tplc="23E681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37045A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6539DF"/>
    <w:multiLevelType w:val="hybridMultilevel"/>
    <w:tmpl w:val="005AD7AE"/>
    <w:lvl w:ilvl="0" w:tplc="951CD3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97C7D"/>
    <w:multiLevelType w:val="hybridMultilevel"/>
    <w:tmpl w:val="4C4C55DE"/>
    <w:lvl w:ilvl="0" w:tplc="7BAACD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312DB2"/>
    <w:multiLevelType w:val="hybridMultilevel"/>
    <w:tmpl w:val="655C0098"/>
    <w:lvl w:ilvl="0" w:tplc="DE42417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C7D1516"/>
    <w:multiLevelType w:val="hybridMultilevel"/>
    <w:tmpl w:val="2D2068FC"/>
    <w:lvl w:ilvl="0" w:tplc="951CD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E67374"/>
    <w:multiLevelType w:val="hybridMultilevel"/>
    <w:tmpl w:val="155CAD72"/>
    <w:lvl w:ilvl="0" w:tplc="5E14BC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9"/>
  </w:num>
  <w:num w:numId="5">
    <w:abstractNumId w:val="28"/>
  </w:num>
  <w:num w:numId="6">
    <w:abstractNumId w:val="17"/>
  </w:num>
  <w:num w:numId="7">
    <w:abstractNumId w:val="5"/>
  </w:num>
  <w:num w:numId="8">
    <w:abstractNumId w:val="3"/>
  </w:num>
  <w:num w:numId="9">
    <w:abstractNumId w:val="26"/>
  </w:num>
  <w:num w:numId="10">
    <w:abstractNumId w:val="33"/>
  </w:num>
  <w:num w:numId="11">
    <w:abstractNumId w:val="25"/>
  </w:num>
  <w:num w:numId="12">
    <w:abstractNumId w:val="13"/>
  </w:num>
  <w:num w:numId="13">
    <w:abstractNumId w:val="12"/>
  </w:num>
  <w:num w:numId="14">
    <w:abstractNumId w:val="30"/>
  </w:num>
  <w:num w:numId="15">
    <w:abstractNumId w:val="24"/>
  </w:num>
  <w:num w:numId="16">
    <w:abstractNumId w:val="22"/>
  </w:num>
  <w:num w:numId="17">
    <w:abstractNumId w:val="15"/>
  </w:num>
  <w:num w:numId="18">
    <w:abstractNumId w:val="21"/>
  </w:num>
  <w:num w:numId="19">
    <w:abstractNumId w:val="1"/>
  </w:num>
  <w:num w:numId="20">
    <w:abstractNumId w:val="10"/>
  </w:num>
  <w:num w:numId="21">
    <w:abstractNumId w:val="9"/>
  </w:num>
  <w:num w:numId="22">
    <w:abstractNumId w:val="4"/>
  </w:num>
  <w:num w:numId="23">
    <w:abstractNumId w:val="6"/>
  </w:num>
  <w:num w:numId="24">
    <w:abstractNumId w:val="8"/>
  </w:num>
  <w:num w:numId="25">
    <w:abstractNumId w:val="32"/>
  </w:num>
  <w:num w:numId="26">
    <w:abstractNumId w:val="14"/>
  </w:num>
  <w:num w:numId="27">
    <w:abstractNumId w:val="27"/>
  </w:num>
  <w:num w:numId="28">
    <w:abstractNumId w:val="19"/>
  </w:num>
  <w:num w:numId="29">
    <w:abstractNumId w:val="31"/>
  </w:num>
  <w:num w:numId="30">
    <w:abstractNumId w:val="18"/>
  </w:num>
  <w:num w:numId="31">
    <w:abstractNumId w:val="29"/>
  </w:num>
  <w:num w:numId="32">
    <w:abstractNumId w:val="20"/>
  </w:num>
  <w:num w:numId="33">
    <w:abstractNumId w:val="16"/>
  </w:num>
  <w:num w:numId="34">
    <w:abstractNumId w:val="12"/>
  </w:num>
  <w:num w:numId="35">
    <w:abstractNumId w:val="7"/>
  </w:num>
  <w:num w:numId="36">
    <w:abstractNumId w:val="12"/>
  </w:num>
  <w:num w:numId="37">
    <w:abstractNumId w:val="0"/>
  </w:num>
  <w:num w:numId="38">
    <w:abstractNumId w:val="19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0FDF"/>
    <w:rsid w:val="00026C61"/>
    <w:rsid w:val="000279EA"/>
    <w:rsid w:val="000315DC"/>
    <w:rsid w:val="00053163"/>
    <w:rsid w:val="00056B44"/>
    <w:rsid w:val="00070DA1"/>
    <w:rsid w:val="00090EE6"/>
    <w:rsid w:val="00092AA2"/>
    <w:rsid w:val="000A1590"/>
    <w:rsid w:val="000A250E"/>
    <w:rsid w:val="000B109B"/>
    <w:rsid w:val="000B197C"/>
    <w:rsid w:val="000B3569"/>
    <w:rsid w:val="000C101F"/>
    <w:rsid w:val="000C468E"/>
    <w:rsid w:val="000D1010"/>
    <w:rsid w:val="000D2C22"/>
    <w:rsid w:val="000F3315"/>
    <w:rsid w:val="000F4F8B"/>
    <w:rsid w:val="00106323"/>
    <w:rsid w:val="001069A3"/>
    <w:rsid w:val="001207E4"/>
    <w:rsid w:val="0012220F"/>
    <w:rsid w:val="00125244"/>
    <w:rsid w:val="001332ED"/>
    <w:rsid w:val="001337C1"/>
    <w:rsid w:val="00136189"/>
    <w:rsid w:val="00144D24"/>
    <w:rsid w:val="0014750D"/>
    <w:rsid w:val="00147A8B"/>
    <w:rsid w:val="00147D0D"/>
    <w:rsid w:val="001500BA"/>
    <w:rsid w:val="00152C80"/>
    <w:rsid w:val="0015602B"/>
    <w:rsid w:val="001576A6"/>
    <w:rsid w:val="00161FE6"/>
    <w:rsid w:val="001637D9"/>
    <w:rsid w:val="00171832"/>
    <w:rsid w:val="00177893"/>
    <w:rsid w:val="00184868"/>
    <w:rsid w:val="00191AEC"/>
    <w:rsid w:val="001B63CC"/>
    <w:rsid w:val="001D5740"/>
    <w:rsid w:val="001E21AB"/>
    <w:rsid w:val="001E6151"/>
    <w:rsid w:val="00201E71"/>
    <w:rsid w:val="00205CA9"/>
    <w:rsid w:val="002071A0"/>
    <w:rsid w:val="00212861"/>
    <w:rsid w:val="00224C30"/>
    <w:rsid w:val="00225775"/>
    <w:rsid w:val="00232183"/>
    <w:rsid w:val="0024324C"/>
    <w:rsid w:val="0026268D"/>
    <w:rsid w:val="00267126"/>
    <w:rsid w:val="0026725A"/>
    <w:rsid w:val="00267681"/>
    <w:rsid w:val="00271402"/>
    <w:rsid w:val="00272C34"/>
    <w:rsid w:val="002861FC"/>
    <w:rsid w:val="00293CF1"/>
    <w:rsid w:val="002972D9"/>
    <w:rsid w:val="002B4F76"/>
    <w:rsid w:val="002C231F"/>
    <w:rsid w:val="002C35FC"/>
    <w:rsid w:val="002C59B5"/>
    <w:rsid w:val="002C69F7"/>
    <w:rsid w:val="002E2339"/>
    <w:rsid w:val="002E4FA2"/>
    <w:rsid w:val="002F0B8C"/>
    <w:rsid w:val="002F3406"/>
    <w:rsid w:val="002F45F2"/>
    <w:rsid w:val="002F66AF"/>
    <w:rsid w:val="003154C2"/>
    <w:rsid w:val="003155F0"/>
    <w:rsid w:val="0031796B"/>
    <w:rsid w:val="00317D89"/>
    <w:rsid w:val="0032132E"/>
    <w:rsid w:val="00336D2C"/>
    <w:rsid w:val="0034750D"/>
    <w:rsid w:val="003538D8"/>
    <w:rsid w:val="003549CF"/>
    <w:rsid w:val="00354BE5"/>
    <w:rsid w:val="00356730"/>
    <w:rsid w:val="00361F6A"/>
    <w:rsid w:val="00365113"/>
    <w:rsid w:val="00367881"/>
    <w:rsid w:val="00375340"/>
    <w:rsid w:val="00376864"/>
    <w:rsid w:val="00380697"/>
    <w:rsid w:val="00385F12"/>
    <w:rsid w:val="00390E63"/>
    <w:rsid w:val="0039454A"/>
    <w:rsid w:val="003A3712"/>
    <w:rsid w:val="003B0282"/>
    <w:rsid w:val="003B3A26"/>
    <w:rsid w:val="003C103B"/>
    <w:rsid w:val="003C379E"/>
    <w:rsid w:val="003D07C8"/>
    <w:rsid w:val="003D7522"/>
    <w:rsid w:val="003E7CB2"/>
    <w:rsid w:val="003F28AC"/>
    <w:rsid w:val="0040135C"/>
    <w:rsid w:val="0041445E"/>
    <w:rsid w:val="00426177"/>
    <w:rsid w:val="00427851"/>
    <w:rsid w:val="00441DCE"/>
    <w:rsid w:val="004428AF"/>
    <w:rsid w:val="0044527D"/>
    <w:rsid w:val="004461BD"/>
    <w:rsid w:val="004470D8"/>
    <w:rsid w:val="004509A9"/>
    <w:rsid w:val="0045520E"/>
    <w:rsid w:val="0045797A"/>
    <w:rsid w:val="00466840"/>
    <w:rsid w:val="00480313"/>
    <w:rsid w:val="00480FA2"/>
    <w:rsid w:val="004813BD"/>
    <w:rsid w:val="004A1AE9"/>
    <w:rsid w:val="004B6405"/>
    <w:rsid w:val="004C1BE7"/>
    <w:rsid w:val="004C5A22"/>
    <w:rsid w:val="004D4914"/>
    <w:rsid w:val="004D56F8"/>
    <w:rsid w:val="004D5FAE"/>
    <w:rsid w:val="004E1D5D"/>
    <w:rsid w:val="004F4F66"/>
    <w:rsid w:val="004F5E93"/>
    <w:rsid w:val="004F6604"/>
    <w:rsid w:val="00505367"/>
    <w:rsid w:val="0050604E"/>
    <w:rsid w:val="00511E9F"/>
    <w:rsid w:val="005137B3"/>
    <w:rsid w:val="0052628C"/>
    <w:rsid w:val="0053166F"/>
    <w:rsid w:val="00535D0A"/>
    <w:rsid w:val="00542B6E"/>
    <w:rsid w:val="0054589B"/>
    <w:rsid w:val="005616D9"/>
    <w:rsid w:val="005706B6"/>
    <w:rsid w:val="00570FA5"/>
    <w:rsid w:val="00571010"/>
    <w:rsid w:val="00577885"/>
    <w:rsid w:val="00580001"/>
    <w:rsid w:val="005810D9"/>
    <w:rsid w:val="005853B0"/>
    <w:rsid w:val="00596717"/>
    <w:rsid w:val="005B2CB6"/>
    <w:rsid w:val="005B5DBA"/>
    <w:rsid w:val="005B7BC3"/>
    <w:rsid w:val="005D1324"/>
    <w:rsid w:val="005D5296"/>
    <w:rsid w:val="005E0DB6"/>
    <w:rsid w:val="005E14F8"/>
    <w:rsid w:val="005F0B84"/>
    <w:rsid w:val="005F350E"/>
    <w:rsid w:val="00611987"/>
    <w:rsid w:val="00613754"/>
    <w:rsid w:val="00613818"/>
    <w:rsid w:val="006237E9"/>
    <w:rsid w:val="006350B9"/>
    <w:rsid w:val="006357A1"/>
    <w:rsid w:val="00637C04"/>
    <w:rsid w:val="0064416D"/>
    <w:rsid w:val="0068050F"/>
    <w:rsid w:val="0068148F"/>
    <w:rsid w:val="006831D7"/>
    <w:rsid w:val="00685090"/>
    <w:rsid w:val="006852DE"/>
    <w:rsid w:val="00685B09"/>
    <w:rsid w:val="006A06DB"/>
    <w:rsid w:val="006A2FD7"/>
    <w:rsid w:val="006A3BEB"/>
    <w:rsid w:val="006A408E"/>
    <w:rsid w:val="006B2A38"/>
    <w:rsid w:val="006B5427"/>
    <w:rsid w:val="006B623F"/>
    <w:rsid w:val="006C703D"/>
    <w:rsid w:val="006D0990"/>
    <w:rsid w:val="006D7B7E"/>
    <w:rsid w:val="006E47BE"/>
    <w:rsid w:val="006E5F4B"/>
    <w:rsid w:val="006F0962"/>
    <w:rsid w:val="006F294B"/>
    <w:rsid w:val="00701A4E"/>
    <w:rsid w:val="0070776D"/>
    <w:rsid w:val="00711860"/>
    <w:rsid w:val="00711B98"/>
    <w:rsid w:val="00712167"/>
    <w:rsid w:val="00716278"/>
    <w:rsid w:val="00717099"/>
    <w:rsid w:val="00720AF8"/>
    <w:rsid w:val="00721397"/>
    <w:rsid w:val="007243F5"/>
    <w:rsid w:val="00737141"/>
    <w:rsid w:val="00750193"/>
    <w:rsid w:val="007828A3"/>
    <w:rsid w:val="00784145"/>
    <w:rsid w:val="00785D51"/>
    <w:rsid w:val="0078710C"/>
    <w:rsid w:val="00787A99"/>
    <w:rsid w:val="00792C33"/>
    <w:rsid w:val="00795A3A"/>
    <w:rsid w:val="007A470A"/>
    <w:rsid w:val="007A7CD9"/>
    <w:rsid w:val="007B0847"/>
    <w:rsid w:val="007B1AAB"/>
    <w:rsid w:val="007B1BDD"/>
    <w:rsid w:val="007B5735"/>
    <w:rsid w:val="007B7991"/>
    <w:rsid w:val="007C2C0E"/>
    <w:rsid w:val="007C31AA"/>
    <w:rsid w:val="007C5268"/>
    <w:rsid w:val="007D62AA"/>
    <w:rsid w:val="007D63A0"/>
    <w:rsid w:val="007E6D27"/>
    <w:rsid w:val="007F2EA1"/>
    <w:rsid w:val="007F2FFB"/>
    <w:rsid w:val="007F71EF"/>
    <w:rsid w:val="00803EBD"/>
    <w:rsid w:val="00804C61"/>
    <w:rsid w:val="0080763C"/>
    <w:rsid w:val="00821D8D"/>
    <w:rsid w:val="008243DD"/>
    <w:rsid w:val="0084083B"/>
    <w:rsid w:val="00846449"/>
    <w:rsid w:val="00864E1A"/>
    <w:rsid w:val="00865AF4"/>
    <w:rsid w:val="00867992"/>
    <w:rsid w:val="00871880"/>
    <w:rsid w:val="008756EB"/>
    <w:rsid w:val="008803EC"/>
    <w:rsid w:val="0089565D"/>
    <w:rsid w:val="008A1421"/>
    <w:rsid w:val="008A2F0E"/>
    <w:rsid w:val="008A546A"/>
    <w:rsid w:val="008A7A49"/>
    <w:rsid w:val="008C3D07"/>
    <w:rsid w:val="008C4CD7"/>
    <w:rsid w:val="008C67C4"/>
    <w:rsid w:val="008D0B52"/>
    <w:rsid w:val="008D472B"/>
    <w:rsid w:val="008E062A"/>
    <w:rsid w:val="008E3AE5"/>
    <w:rsid w:val="008E6E51"/>
    <w:rsid w:val="008F0F95"/>
    <w:rsid w:val="00914E38"/>
    <w:rsid w:val="00915BD2"/>
    <w:rsid w:val="009166C3"/>
    <w:rsid w:val="00917C86"/>
    <w:rsid w:val="00920462"/>
    <w:rsid w:val="009401DD"/>
    <w:rsid w:val="00955FBC"/>
    <w:rsid w:val="009851DE"/>
    <w:rsid w:val="00991797"/>
    <w:rsid w:val="009941E4"/>
    <w:rsid w:val="009965A8"/>
    <w:rsid w:val="009A0937"/>
    <w:rsid w:val="009A1335"/>
    <w:rsid w:val="009A2DE0"/>
    <w:rsid w:val="009A6C2F"/>
    <w:rsid w:val="009B51F1"/>
    <w:rsid w:val="009B5FD0"/>
    <w:rsid w:val="009B7474"/>
    <w:rsid w:val="009D0931"/>
    <w:rsid w:val="009D27EF"/>
    <w:rsid w:val="009D6BB3"/>
    <w:rsid w:val="009D6E7B"/>
    <w:rsid w:val="009D75EA"/>
    <w:rsid w:val="009E4B88"/>
    <w:rsid w:val="009F33CC"/>
    <w:rsid w:val="00A01051"/>
    <w:rsid w:val="00A05672"/>
    <w:rsid w:val="00A05F18"/>
    <w:rsid w:val="00A12953"/>
    <w:rsid w:val="00A14EEC"/>
    <w:rsid w:val="00A15E43"/>
    <w:rsid w:val="00A1673E"/>
    <w:rsid w:val="00A24C00"/>
    <w:rsid w:val="00A2762B"/>
    <w:rsid w:val="00A308C8"/>
    <w:rsid w:val="00A32C6D"/>
    <w:rsid w:val="00A35E6E"/>
    <w:rsid w:val="00A52C85"/>
    <w:rsid w:val="00A5394D"/>
    <w:rsid w:val="00A54C46"/>
    <w:rsid w:val="00A66F04"/>
    <w:rsid w:val="00A752F8"/>
    <w:rsid w:val="00A770AC"/>
    <w:rsid w:val="00A77B5C"/>
    <w:rsid w:val="00A8262E"/>
    <w:rsid w:val="00A84619"/>
    <w:rsid w:val="00A8535B"/>
    <w:rsid w:val="00A92291"/>
    <w:rsid w:val="00A92309"/>
    <w:rsid w:val="00AA33E2"/>
    <w:rsid w:val="00AA4281"/>
    <w:rsid w:val="00AB128A"/>
    <w:rsid w:val="00AB1564"/>
    <w:rsid w:val="00AB2D54"/>
    <w:rsid w:val="00AB3C77"/>
    <w:rsid w:val="00AC1DCF"/>
    <w:rsid w:val="00AD2CAC"/>
    <w:rsid w:val="00AD3877"/>
    <w:rsid w:val="00AE3282"/>
    <w:rsid w:val="00AE382A"/>
    <w:rsid w:val="00AF59F1"/>
    <w:rsid w:val="00AF5C18"/>
    <w:rsid w:val="00AF6D30"/>
    <w:rsid w:val="00AF719D"/>
    <w:rsid w:val="00B02C00"/>
    <w:rsid w:val="00B04879"/>
    <w:rsid w:val="00B0583E"/>
    <w:rsid w:val="00B07205"/>
    <w:rsid w:val="00B14E58"/>
    <w:rsid w:val="00B24B7D"/>
    <w:rsid w:val="00B2688D"/>
    <w:rsid w:val="00B345B4"/>
    <w:rsid w:val="00B378E1"/>
    <w:rsid w:val="00B402E5"/>
    <w:rsid w:val="00B40B5B"/>
    <w:rsid w:val="00B46E98"/>
    <w:rsid w:val="00B47288"/>
    <w:rsid w:val="00B508C5"/>
    <w:rsid w:val="00B53BFC"/>
    <w:rsid w:val="00B55A64"/>
    <w:rsid w:val="00B60B4A"/>
    <w:rsid w:val="00B61960"/>
    <w:rsid w:val="00B66C42"/>
    <w:rsid w:val="00B70797"/>
    <w:rsid w:val="00B73DF1"/>
    <w:rsid w:val="00B748D2"/>
    <w:rsid w:val="00B86F09"/>
    <w:rsid w:val="00B94EE6"/>
    <w:rsid w:val="00BA4080"/>
    <w:rsid w:val="00BB46E7"/>
    <w:rsid w:val="00BC19F1"/>
    <w:rsid w:val="00BC4893"/>
    <w:rsid w:val="00BD5627"/>
    <w:rsid w:val="00BE7DDC"/>
    <w:rsid w:val="00BF56F1"/>
    <w:rsid w:val="00C226B6"/>
    <w:rsid w:val="00C25265"/>
    <w:rsid w:val="00C30791"/>
    <w:rsid w:val="00C3366E"/>
    <w:rsid w:val="00C33B68"/>
    <w:rsid w:val="00C367F1"/>
    <w:rsid w:val="00C433F6"/>
    <w:rsid w:val="00C47C3F"/>
    <w:rsid w:val="00C568D1"/>
    <w:rsid w:val="00C7466D"/>
    <w:rsid w:val="00C77781"/>
    <w:rsid w:val="00C81FD1"/>
    <w:rsid w:val="00C8263D"/>
    <w:rsid w:val="00C93129"/>
    <w:rsid w:val="00C964F8"/>
    <w:rsid w:val="00CB1BEF"/>
    <w:rsid w:val="00CD0932"/>
    <w:rsid w:val="00CD3FE2"/>
    <w:rsid w:val="00CD56F0"/>
    <w:rsid w:val="00CE3282"/>
    <w:rsid w:val="00D0255F"/>
    <w:rsid w:val="00D1082D"/>
    <w:rsid w:val="00D24B82"/>
    <w:rsid w:val="00D24F4F"/>
    <w:rsid w:val="00D3084C"/>
    <w:rsid w:val="00D46B81"/>
    <w:rsid w:val="00D46EB6"/>
    <w:rsid w:val="00D47AA4"/>
    <w:rsid w:val="00D50C44"/>
    <w:rsid w:val="00D51BD4"/>
    <w:rsid w:val="00D52ADB"/>
    <w:rsid w:val="00D62803"/>
    <w:rsid w:val="00D66FE3"/>
    <w:rsid w:val="00D70459"/>
    <w:rsid w:val="00D7269B"/>
    <w:rsid w:val="00D72D6C"/>
    <w:rsid w:val="00D731D0"/>
    <w:rsid w:val="00D76F3F"/>
    <w:rsid w:val="00D87B54"/>
    <w:rsid w:val="00D9255F"/>
    <w:rsid w:val="00D93CEC"/>
    <w:rsid w:val="00DA1AD5"/>
    <w:rsid w:val="00DB5009"/>
    <w:rsid w:val="00DB65F9"/>
    <w:rsid w:val="00DB661E"/>
    <w:rsid w:val="00DD09CD"/>
    <w:rsid w:val="00DE1C2C"/>
    <w:rsid w:val="00DE1F9A"/>
    <w:rsid w:val="00DE4224"/>
    <w:rsid w:val="00DF17EF"/>
    <w:rsid w:val="00E07911"/>
    <w:rsid w:val="00E20FA9"/>
    <w:rsid w:val="00E26F08"/>
    <w:rsid w:val="00E32642"/>
    <w:rsid w:val="00E40164"/>
    <w:rsid w:val="00E47698"/>
    <w:rsid w:val="00E47BD8"/>
    <w:rsid w:val="00E52060"/>
    <w:rsid w:val="00E572BC"/>
    <w:rsid w:val="00E61798"/>
    <w:rsid w:val="00E718CF"/>
    <w:rsid w:val="00E72E55"/>
    <w:rsid w:val="00E77DD9"/>
    <w:rsid w:val="00E82B02"/>
    <w:rsid w:val="00E832E5"/>
    <w:rsid w:val="00E847F7"/>
    <w:rsid w:val="00E9442E"/>
    <w:rsid w:val="00EA215B"/>
    <w:rsid w:val="00EA30D6"/>
    <w:rsid w:val="00EA3174"/>
    <w:rsid w:val="00EB2A2E"/>
    <w:rsid w:val="00EB79C7"/>
    <w:rsid w:val="00EC249F"/>
    <w:rsid w:val="00ED2998"/>
    <w:rsid w:val="00ED2C5F"/>
    <w:rsid w:val="00ED5894"/>
    <w:rsid w:val="00EE2188"/>
    <w:rsid w:val="00EE2FF7"/>
    <w:rsid w:val="00EF01C0"/>
    <w:rsid w:val="00F12BE3"/>
    <w:rsid w:val="00F13547"/>
    <w:rsid w:val="00F15C79"/>
    <w:rsid w:val="00F21BDD"/>
    <w:rsid w:val="00F25421"/>
    <w:rsid w:val="00F30077"/>
    <w:rsid w:val="00F42398"/>
    <w:rsid w:val="00F466C0"/>
    <w:rsid w:val="00F4762D"/>
    <w:rsid w:val="00F50801"/>
    <w:rsid w:val="00F51C01"/>
    <w:rsid w:val="00F532B3"/>
    <w:rsid w:val="00F53D24"/>
    <w:rsid w:val="00F57C54"/>
    <w:rsid w:val="00F62A0C"/>
    <w:rsid w:val="00F65746"/>
    <w:rsid w:val="00F66B87"/>
    <w:rsid w:val="00F83A35"/>
    <w:rsid w:val="00F864BA"/>
    <w:rsid w:val="00F91ACD"/>
    <w:rsid w:val="00F964EA"/>
    <w:rsid w:val="00FA1DE7"/>
    <w:rsid w:val="00FB4C01"/>
    <w:rsid w:val="00FB5361"/>
    <w:rsid w:val="00FB6325"/>
    <w:rsid w:val="00FC160E"/>
    <w:rsid w:val="00FD7F7E"/>
    <w:rsid w:val="00FE2743"/>
    <w:rsid w:val="00FE795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blkaluga.ru/sub/selhoz/folder4/gosprogramma/" TargetMode="External"/><Relationship Id="rId18" Type="http://schemas.openxmlformats.org/officeDocument/2006/relationships/hyperlink" Target="http://www.admoblkaluga.ru/sub/minsocial/gosprogr/" TargetMode="External"/><Relationship Id="rId26" Type="http://schemas.openxmlformats.org/officeDocument/2006/relationships/hyperlink" Target="http://www.admoblkaluga.ru/sub/econom/Gos_prog_razv/dokladi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admoblkaluga.ru/sub/min_communications/gosprogram" TargetMode="External"/><Relationship Id="rId34" Type="http://schemas.openxmlformats.org/officeDocument/2006/relationships/hyperlink" Target="http://www.admoblkaluga.ru/sub/minsocial/gosprog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oblkaluga.ru/sub/minsocial/gosprogr/" TargetMode="External"/><Relationship Id="rId17" Type="http://schemas.openxmlformats.org/officeDocument/2006/relationships/hyperlink" Target="http://www.admoblkaluga.ru/sub/gumchs/napr_deatel/gos_programma/" TargetMode="External"/><Relationship Id="rId25" Type="http://schemas.openxmlformats.org/officeDocument/2006/relationships/hyperlink" Target="http://www.admoblkaluga.ru/sub/min-industry/gosprog.php" TargetMode="External"/><Relationship Id="rId33" Type="http://schemas.openxmlformats.org/officeDocument/2006/relationships/hyperlink" Target="http://www.admoblkaluga.ru/sub/minkult/WTSP/index.php/" TargetMode="External"/><Relationship Id="rId38" Type="http://schemas.openxmlformats.org/officeDocument/2006/relationships/hyperlink" Target="consultantplus://offline/ref=2B155802E3E7AC08611BA20CC2765B74D22C81F567D9B980FFD0F1E6DE05E289B02EA79E0F91DB7D78CC85v4s9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blkaluga.ru/sub/education/Gosprogrammy/Gosprogrammy_otchet.php" TargetMode="External"/><Relationship Id="rId20" Type="http://schemas.openxmlformats.org/officeDocument/2006/relationships/hyperlink" Target="http://www.admoblkaluga.ru/sub/ecology/folder1/" TargetMode="External"/><Relationship Id="rId29" Type="http://schemas.openxmlformats.org/officeDocument/2006/relationships/hyperlink" Target="http://www.admoblkaluga.ru/sub/education/Gosprogrammy/Gosprogrammy_otchet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FAE0282664CF3E820050CBC2F9517703A8E8C59E1464E55B2A1D976BB2gEG" TargetMode="External"/><Relationship Id="rId24" Type="http://schemas.openxmlformats.org/officeDocument/2006/relationships/hyperlink" Target="http://www.admoblkaluga.ru/sub/econom/Gos_prog_razv/dokladi/" TargetMode="External"/><Relationship Id="rId32" Type="http://schemas.openxmlformats.org/officeDocument/2006/relationships/hyperlink" Target="http://www.admoblkaluga.ru/sub/stroy/DCP.php" TargetMode="External"/><Relationship Id="rId37" Type="http://schemas.openxmlformats.org/officeDocument/2006/relationships/hyperlink" Target="consultantplus://offline/ref=2B155802E3E7AC08611BA20CC2765B74D22C81F567D8B481FED0F1E6DE05E289B02EA79E0F91DB7D78CC85v4sDJ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moblkaluga.ru/sub/minsocial/gosprogr/" TargetMode="External"/><Relationship Id="rId23" Type="http://schemas.openxmlformats.org/officeDocument/2006/relationships/hyperlink" Target="http://www.admoblkaluga.ru/sub/minsocial/gosprogr/" TargetMode="External"/><Relationship Id="rId28" Type="http://schemas.openxmlformats.org/officeDocument/2006/relationships/hyperlink" Target="http://www.admoblkaluga.ru/sub/sport/plan%20/" TargetMode="External"/><Relationship Id="rId36" Type="http://schemas.openxmlformats.org/officeDocument/2006/relationships/hyperlink" Target="http://www.admoblkaluga.ru/sub/stroy/DCP.php" TargetMode="External"/><Relationship Id="rId10" Type="http://schemas.openxmlformats.org/officeDocument/2006/relationships/hyperlink" Target="consultantplus://offline/ref=2B155802E3E7AC08611BA20CC2765B74D22C81F567DAB98FF7D0F1E6DE05E289B02EA79E0F91DB7D78CC85v4sCJ" TargetMode="External"/><Relationship Id="rId19" Type="http://schemas.openxmlformats.org/officeDocument/2006/relationships/hyperlink" Target="http://www.admoblkaluga.ru/sub/minkult/WTSP/index.php/" TargetMode="External"/><Relationship Id="rId31" Type="http://schemas.openxmlformats.org/officeDocument/2006/relationships/hyperlink" Target="http://www.admoblkaluga.ru/sub/health/CURRENT_ACTIVITIES/CELEVYE_PROGRAMMY/razvitie%20zdrav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FAE0282664CF3E820050CBC2F9517703A8E8C59E1464E55B2A1D976BB2gEG" TargetMode="External"/><Relationship Id="rId14" Type="http://schemas.openxmlformats.org/officeDocument/2006/relationships/hyperlink" Target="http://admoblkaluga.ru/sub/min_forest/activities/kontrol_forest/" TargetMode="External"/><Relationship Id="rId22" Type="http://schemas.openxmlformats.org/officeDocument/2006/relationships/hyperlink" Target="http://admoblkaluga.ru/sub/min_inform/agreements/index.php" TargetMode="External"/><Relationship Id="rId27" Type="http://schemas.openxmlformats.org/officeDocument/2006/relationships/hyperlink" Target="http://www.admoblkaluga.ru/sub/education/Gosprogrammy/Gosprogrammy_otchet.php" TargetMode="External"/><Relationship Id="rId30" Type="http://schemas.openxmlformats.org/officeDocument/2006/relationships/hyperlink" Target="http://www.admoblkaluga.ru/sub/road/road_mindor/main/razvitie_dh.php" TargetMode="External"/><Relationship Id="rId35" Type="http://schemas.openxmlformats.org/officeDocument/2006/relationships/hyperlink" Target="http://www.admoblkaluga.ru/sub/ecology/folder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2BBE-A5A1-4CA0-8A37-FD388B6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8071</Words>
  <Characters>46010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Мужичкова Елена Владимировна</cp:lastModifiedBy>
  <cp:revision>15</cp:revision>
  <cp:lastPrinted>2015-03-31T06:44:00Z</cp:lastPrinted>
  <dcterms:created xsi:type="dcterms:W3CDTF">2015-04-14T09:17:00Z</dcterms:created>
  <dcterms:modified xsi:type="dcterms:W3CDTF">2015-05-05T08:22:00Z</dcterms:modified>
</cp:coreProperties>
</file>